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914249">
      <w:pPr>
        <w:spacing w:line="360" w:lineRule="auto"/>
        <w:jc w:val="center"/>
        <w:rPr>
          <w:b/>
          <w:sz w:val="36"/>
          <w:szCs w:val="36"/>
        </w:rPr>
      </w:pPr>
      <w:r>
        <w:rPr>
          <w:rFonts w:hint="eastAsia"/>
          <w:b/>
          <w:bCs w:val="0"/>
          <w:sz w:val="36"/>
          <w:szCs w:val="36"/>
        </w:rPr>
        <w:t>采购需</w:t>
      </w:r>
      <w:r>
        <w:rPr>
          <w:rFonts w:hint="eastAsia" w:ascii="Times New Roman" w:hAnsi="Times New Roman" w:eastAsia="宋体" w:cs="Times New Roman"/>
          <w:b/>
          <w:bCs w:val="0"/>
          <w:sz w:val="36"/>
          <w:szCs w:val="36"/>
        </w:rPr>
        <w:t>求</w:t>
      </w:r>
      <w:r>
        <w:rPr>
          <w:rFonts w:hint="eastAsia" w:ascii="Times New Roman" w:hAnsi="Times New Roman" w:eastAsia="宋体" w:cs="Times New Roman"/>
          <w:b/>
          <w:bCs w:val="0"/>
          <w:sz w:val="36"/>
          <w:szCs w:val="36"/>
          <w:lang w:eastAsia="zh-CN"/>
        </w:rPr>
        <w:t>（输尿管镜等设备</w:t>
      </w:r>
      <w:r>
        <w:rPr>
          <w:rFonts w:hint="eastAsia" w:ascii="Times New Roman" w:hAnsi="Times New Roman" w:eastAsia="宋体" w:cs="Times New Roman"/>
          <w:b/>
          <w:bCs w:val="0"/>
          <w:sz w:val="36"/>
          <w:szCs w:val="36"/>
          <w:lang w:val="en-US" w:eastAsia="zh-CN"/>
        </w:rPr>
        <w:t>）</w:t>
      </w:r>
    </w:p>
    <w:p w14:paraId="26FF9AD8">
      <w:pPr>
        <w:pStyle w:val="5"/>
      </w:pPr>
    </w:p>
    <w:p w14:paraId="39503404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采购清单</w:t>
      </w:r>
    </w:p>
    <w:p w14:paraId="60148E7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rPr>
          <w:rFonts w:hint="default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                               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单位：元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6"/>
        <w:gridCol w:w="1737"/>
        <w:gridCol w:w="1550"/>
        <w:gridCol w:w="1564"/>
        <w:gridCol w:w="1565"/>
      </w:tblGrid>
      <w:tr w14:paraId="650CB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2106" w:type="dxa"/>
            <w:vAlign w:val="center"/>
          </w:tcPr>
          <w:p w14:paraId="551FE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vertAlign w:val="baseline"/>
                <w:lang w:eastAsia="zh-CN"/>
              </w:rPr>
              <w:t>品目</w:t>
            </w:r>
          </w:p>
        </w:tc>
        <w:tc>
          <w:tcPr>
            <w:tcW w:w="1737" w:type="dxa"/>
            <w:vAlign w:val="center"/>
          </w:tcPr>
          <w:p w14:paraId="30BF19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vertAlign w:val="baseline"/>
                <w:lang w:eastAsia="zh-CN"/>
              </w:rPr>
              <w:t>数量</w:t>
            </w:r>
          </w:p>
        </w:tc>
        <w:tc>
          <w:tcPr>
            <w:tcW w:w="1550" w:type="dxa"/>
            <w:vAlign w:val="center"/>
          </w:tcPr>
          <w:p w14:paraId="31B3C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vertAlign w:val="baseline"/>
                <w:lang w:eastAsia="zh-CN"/>
              </w:rPr>
              <w:t>单位</w:t>
            </w:r>
          </w:p>
        </w:tc>
        <w:tc>
          <w:tcPr>
            <w:tcW w:w="1564" w:type="dxa"/>
            <w:vAlign w:val="center"/>
          </w:tcPr>
          <w:p w14:paraId="2D1008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vertAlign w:val="baseline"/>
                <w:lang w:eastAsia="zh-CN"/>
              </w:rPr>
              <w:t>单价</w:t>
            </w:r>
          </w:p>
        </w:tc>
        <w:tc>
          <w:tcPr>
            <w:tcW w:w="1565" w:type="dxa"/>
            <w:vAlign w:val="center"/>
          </w:tcPr>
          <w:p w14:paraId="3D8789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vertAlign w:val="baseline"/>
                <w:lang w:eastAsia="zh-CN"/>
              </w:rPr>
              <w:t>小计</w:t>
            </w:r>
          </w:p>
        </w:tc>
      </w:tr>
      <w:tr w14:paraId="79712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dxa"/>
            <w:vAlign w:val="center"/>
          </w:tcPr>
          <w:p w14:paraId="3E882F8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输尿管镜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"/>
              </w:rPr>
              <w:t>（成人）</w:t>
            </w:r>
          </w:p>
        </w:tc>
        <w:tc>
          <w:tcPr>
            <w:tcW w:w="1737" w:type="dxa"/>
            <w:vAlign w:val="center"/>
          </w:tcPr>
          <w:p w14:paraId="01E95D2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50" w:type="dxa"/>
            <w:vAlign w:val="center"/>
          </w:tcPr>
          <w:p w14:paraId="38FD99A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套</w:t>
            </w:r>
          </w:p>
        </w:tc>
        <w:tc>
          <w:tcPr>
            <w:tcW w:w="1564" w:type="dxa"/>
            <w:vAlign w:val="center"/>
          </w:tcPr>
          <w:p w14:paraId="26D0FF8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45000</w:t>
            </w:r>
          </w:p>
        </w:tc>
        <w:tc>
          <w:tcPr>
            <w:tcW w:w="1565" w:type="dxa"/>
            <w:vAlign w:val="center"/>
          </w:tcPr>
          <w:p w14:paraId="39F4E17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90000</w:t>
            </w:r>
          </w:p>
        </w:tc>
      </w:tr>
      <w:tr w14:paraId="327F0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dxa"/>
            <w:vAlign w:val="center"/>
          </w:tcPr>
          <w:p w14:paraId="4E4C353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输尿管镜（小儿）</w:t>
            </w:r>
          </w:p>
        </w:tc>
        <w:tc>
          <w:tcPr>
            <w:tcW w:w="1737" w:type="dxa"/>
            <w:vAlign w:val="center"/>
          </w:tcPr>
          <w:p w14:paraId="52EA157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50" w:type="dxa"/>
            <w:vAlign w:val="center"/>
          </w:tcPr>
          <w:p w14:paraId="05EB693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套</w:t>
            </w:r>
          </w:p>
        </w:tc>
        <w:tc>
          <w:tcPr>
            <w:tcW w:w="1564" w:type="dxa"/>
            <w:vAlign w:val="center"/>
          </w:tcPr>
          <w:p w14:paraId="020F370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60000</w:t>
            </w:r>
          </w:p>
        </w:tc>
        <w:tc>
          <w:tcPr>
            <w:tcW w:w="1565" w:type="dxa"/>
            <w:vAlign w:val="center"/>
          </w:tcPr>
          <w:p w14:paraId="0201535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60000</w:t>
            </w:r>
          </w:p>
        </w:tc>
      </w:tr>
      <w:tr w14:paraId="2217C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dxa"/>
            <w:vAlign w:val="center"/>
          </w:tcPr>
          <w:p w14:paraId="15F426C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电切镜</w:t>
            </w:r>
          </w:p>
        </w:tc>
        <w:tc>
          <w:tcPr>
            <w:tcW w:w="1737" w:type="dxa"/>
            <w:vAlign w:val="center"/>
          </w:tcPr>
          <w:p w14:paraId="6FB0CCA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50" w:type="dxa"/>
            <w:vAlign w:val="center"/>
          </w:tcPr>
          <w:p w14:paraId="63F1C8C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套</w:t>
            </w:r>
          </w:p>
        </w:tc>
        <w:tc>
          <w:tcPr>
            <w:tcW w:w="1564" w:type="dxa"/>
            <w:vAlign w:val="center"/>
          </w:tcPr>
          <w:p w14:paraId="1A82A15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50000</w:t>
            </w:r>
          </w:p>
        </w:tc>
        <w:tc>
          <w:tcPr>
            <w:tcW w:w="1565" w:type="dxa"/>
            <w:vAlign w:val="center"/>
          </w:tcPr>
          <w:p w14:paraId="2CCC2AF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50000</w:t>
            </w:r>
          </w:p>
        </w:tc>
      </w:tr>
      <w:tr w14:paraId="06317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7" w:type="dxa"/>
            <w:gridSpan w:val="4"/>
            <w:vAlign w:val="center"/>
          </w:tcPr>
          <w:p w14:paraId="57AA02FC">
            <w:pPr>
              <w:keepNext w:val="0"/>
              <w:keepLines w:val="0"/>
              <w:widowControl w:val="0"/>
              <w:suppressLineNumbers w:val="0"/>
              <w:spacing w:before="48" w:beforeLines="20" w:beforeAutospacing="0" w:after="48" w:afterLines="2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1565" w:type="dxa"/>
            <w:vAlign w:val="center"/>
          </w:tcPr>
          <w:p w14:paraId="6D8E6D4F">
            <w:pPr>
              <w:keepNext w:val="0"/>
              <w:keepLines w:val="0"/>
              <w:widowControl w:val="0"/>
              <w:suppressLineNumbers w:val="0"/>
              <w:spacing w:before="48" w:beforeLines="20" w:beforeAutospacing="0" w:after="48" w:afterLines="2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200000</w:t>
            </w:r>
          </w:p>
        </w:tc>
      </w:tr>
    </w:tbl>
    <w:p w14:paraId="5EDD4143">
      <w:pPr>
        <w:rPr>
          <w:rFonts w:hint="eastAsia" w:ascii="黑体" w:hAnsi="黑体" w:eastAsia="黑体" w:cs="黑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、主要技术参数</w:t>
      </w:r>
    </w:p>
    <w:p w14:paraId="06419ACA">
      <w:pP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（一）输尿管镜（成人）</w:t>
      </w:r>
    </w:p>
    <w:p w14:paraId="01BD2F2A">
      <w:pP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技术参数</w:t>
      </w:r>
    </w:p>
    <w:p w14:paraId="04B2782B">
      <w:pPr>
        <w:numPr>
          <w:ilvl w:val="0"/>
          <w:numId w:val="2"/>
        </w:numPr>
        <w:snapToGrid w:val="0"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采用优质传像束，可承受适度变曲；</w:t>
      </w:r>
    </w:p>
    <w:p w14:paraId="0DCFF17F">
      <w:pPr>
        <w:numPr>
          <w:ilvl w:val="0"/>
          <w:numId w:val="2"/>
        </w:numPr>
        <w:snapToGrid w:val="0"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消除了视场中的网纹现象，使图像清晰；</w:t>
      </w:r>
    </w:p>
    <w:p w14:paraId="2A618D01">
      <w:pPr>
        <w:numPr>
          <w:ilvl w:val="0"/>
          <w:numId w:val="2"/>
        </w:numPr>
        <w:snapToGrid w:val="0"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带有方向标镜头，永不磨损；</w:t>
      </w:r>
    </w:p>
    <w:p w14:paraId="293AD0EE">
      <w:pPr>
        <w:numPr>
          <w:ilvl w:val="0"/>
          <w:numId w:val="2"/>
        </w:numPr>
        <w:snapToGrid w:val="0"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圆滑的插入部，渐细的镜管，避免划伤；</w:t>
      </w:r>
    </w:p>
    <w:p w14:paraId="75C8AA84">
      <w:pPr>
        <w:numPr>
          <w:ilvl w:val="0"/>
          <w:numId w:val="2"/>
        </w:numPr>
        <w:snapToGrid w:val="0"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采用镜体与水阀、器械一体式结构</w:t>
      </w:r>
      <w:r>
        <w:rPr>
          <w:rFonts w:hint="eastAsia" w:ascii="宋体" w:hAnsi="宋体"/>
          <w:sz w:val="24"/>
          <w:szCs w:val="24"/>
          <w:lang w:eastAsia="zh-CN"/>
        </w:rPr>
        <w:t>，便</w:t>
      </w:r>
      <w:r>
        <w:rPr>
          <w:rFonts w:hint="eastAsia" w:ascii="宋体" w:hAnsi="宋体"/>
          <w:sz w:val="24"/>
          <w:szCs w:val="24"/>
          <w:lang w:val="en-US" w:eastAsia="zh-CN"/>
        </w:rPr>
        <w:t>于消毒与操作</w:t>
      </w:r>
      <w:r>
        <w:rPr>
          <w:rFonts w:hint="eastAsia" w:ascii="宋体" w:hAnsi="宋体"/>
          <w:sz w:val="24"/>
          <w:szCs w:val="24"/>
        </w:rPr>
        <w:t>；</w:t>
      </w:r>
    </w:p>
    <w:p w14:paraId="0AD1A92C">
      <w:pPr>
        <w:numPr>
          <w:ilvl w:val="0"/>
          <w:numId w:val="2"/>
        </w:numPr>
        <w:snapToGrid w:val="0"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手术器械全部采用不锈钢材料。</w:t>
      </w:r>
    </w:p>
    <w:p w14:paraId="20284066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 xml:space="preserve">★镜体外径：≤8Fr-9.8Fr               </w:t>
      </w:r>
    </w:p>
    <w:p w14:paraId="40A5E476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>工作长度：≥430mm                   器械通道：≥5Fr</w:t>
      </w:r>
    </w:p>
    <w:p w14:paraId="14C4A9F7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 xml:space="preserve">★视场角：≥81°                    视向角：≥0° </w:t>
      </w:r>
    </w:p>
    <w:p w14:paraId="532F3138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 xml:space="preserve">视场中心角分辨力：≥0.40C/(°)      设计工作距（mm）:≥6        </w:t>
      </w:r>
    </w:p>
    <w:p w14:paraId="5AC267E9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 xml:space="preserve">有效景深范围：2～10mm         照明镜体光效ILeR：≥0.37                 </w:t>
      </w:r>
    </w:p>
    <w:p w14:paraId="46016E0D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>综合镜体光效SLeR：≥0.25      有效光度率：≥1200 （cd/m2/lm）</w:t>
      </w:r>
    </w:p>
    <w:p w14:paraId="15216DD3">
      <w:pPr>
        <w:rPr>
          <w:rFonts w:hint="eastAsia" w:ascii="宋体" w:hAnsi="宋体" w:eastAsia="宋体" w:cs="宋体"/>
          <w:b/>
          <w:bCs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配置</w:t>
      </w:r>
    </w:p>
    <w:p w14:paraId="23C0E1D7">
      <w:pPr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>输尿管镜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       2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条；</w:t>
      </w:r>
    </w:p>
    <w:p w14:paraId="76780FE9">
      <w:pPr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</w:p>
    <w:p w14:paraId="45592CA2">
      <w:pPr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>异物钳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         4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把；</w:t>
      </w:r>
    </w:p>
    <w:p w14:paraId="207B55B2">
      <w:pPr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</w:p>
    <w:p w14:paraId="34474156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内镜消毒盒     2个 。</w:t>
      </w:r>
    </w:p>
    <w:p w14:paraId="6FE04279">
      <w:pPr>
        <w:numPr>
          <w:ilvl w:val="0"/>
          <w:numId w:val="0"/>
        </w:numP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（二）输尿管镜（小儿）</w:t>
      </w:r>
    </w:p>
    <w:p w14:paraId="7B56B1F0">
      <w:pP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技术参数</w:t>
      </w:r>
    </w:p>
    <w:p w14:paraId="181F3A6E">
      <w:pPr>
        <w:numPr>
          <w:ilvl w:val="0"/>
          <w:numId w:val="3"/>
        </w:numPr>
        <w:snapToGrid w:val="0"/>
        <w:spacing w:line="360" w:lineRule="auto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采用传像束，可承受适度变曲；</w:t>
      </w:r>
    </w:p>
    <w:p w14:paraId="62C1CA74">
      <w:pPr>
        <w:numPr>
          <w:ilvl w:val="0"/>
          <w:numId w:val="3"/>
        </w:numPr>
        <w:snapToGrid w:val="0"/>
        <w:spacing w:line="360" w:lineRule="auto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消除了视场中的网纹现象，使图像清晰；</w:t>
      </w:r>
    </w:p>
    <w:p w14:paraId="31FA3FC9">
      <w:pPr>
        <w:numPr>
          <w:ilvl w:val="0"/>
          <w:numId w:val="3"/>
        </w:numPr>
        <w:snapToGrid w:val="0"/>
        <w:spacing w:line="360" w:lineRule="auto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带有方向标镜头，永不磨损；</w:t>
      </w:r>
    </w:p>
    <w:p w14:paraId="5D0F92A4">
      <w:pPr>
        <w:numPr>
          <w:ilvl w:val="0"/>
          <w:numId w:val="3"/>
        </w:numPr>
        <w:snapToGrid w:val="0"/>
        <w:spacing w:line="360" w:lineRule="auto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圆滑的插入部，渐细的镜管，避免划伤；</w:t>
      </w:r>
    </w:p>
    <w:p w14:paraId="068D19B0">
      <w:pPr>
        <w:numPr>
          <w:ilvl w:val="0"/>
          <w:numId w:val="3"/>
        </w:numPr>
        <w:snapToGrid w:val="0"/>
        <w:spacing w:line="360" w:lineRule="auto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采用镜体与水阀、器械一体式结构</w:t>
      </w:r>
      <w:r>
        <w:rPr>
          <w:rFonts w:hint="eastAsia" w:ascii="宋体" w:hAnsi="宋体" w:cs="Times New Roman"/>
          <w:sz w:val="24"/>
          <w:szCs w:val="24"/>
          <w:lang w:eastAsia="zh-CN"/>
        </w:rPr>
        <w:t>，便于消毒与操作</w:t>
      </w:r>
      <w:r>
        <w:rPr>
          <w:rFonts w:hint="eastAsia" w:ascii="宋体" w:hAnsi="宋体" w:eastAsia="宋体" w:cs="Times New Roman"/>
          <w:sz w:val="24"/>
          <w:szCs w:val="24"/>
        </w:rPr>
        <w:t>；</w:t>
      </w:r>
    </w:p>
    <w:p w14:paraId="54F413D3">
      <w:pPr>
        <w:numPr>
          <w:ilvl w:val="0"/>
          <w:numId w:val="3"/>
        </w:numPr>
        <w:snapToGrid w:val="0"/>
        <w:spacing w:line="360" w:lineRule="auto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手术器械全部采用不锈钢材料。</w:t>
      </w:r>
    </w:p>
    <w:p w14:paraId="320E3D1B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 xml:space="preserve">★镜体外径：≤6Fr-7.5Fr             工作长度：≥430mm </w:t>
      </w:r>
    </w:p>
    <w:p w14:paraId="2093BB0F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 xml:space="preserve">★视场角：≥81°                      视向角： ≥0° </w:t>
      </w:r>
    </w:p>
    <w:p w14:paraId="7E391DE8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>视场中心角分辨力：≥0.40C/(°)      器械通道：≥4Fr</w:t>
      </w:r>
    </w:p>
    <w:p w14:paraId="288095E6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>设计工作距（mm）:≥6                有效景深范围： 2～10mm</w:t>
      </w:r>
    </w:p>
    <w:p w14:paraId="0CC7F3DB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>照明镜体光效ILeR：≥0.37             综合镜体光效SLeR：≥0.25</w:t>
      </w:r>
    </w:p>
    <w:p w14:paraId="68D8DB24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 xml:space="preserve">有效光度率：≥1200 （cd/m2/lm）  </w:t>
      </w:r>
    </w:p>
    <w:p w14:paraId="3297DFF9">
      <w:pP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配置</w:t>
      </w:r>
    </w:p>
    <w:p w14:paraId="4E6C6360">
      <w:pPr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>输尿管镜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       1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条；</w:t>
      </w:r>
    </w:p>
    <w:p w14:paraId="27249ED5">
      <w:pPr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</w:p>
    <w:p w14:paraId="20BC328C">
      <w:pPr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>异物钳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         2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把；</w:t>
      </w:r>
    </w:p>
    <w:p w14:paraId="76E5AC82">
      <w:pPr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</w:p>
    <w:p w14:paraId="62A4AD37">
      <w:pPr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内镜消毒盒     1个 。</w:t>
      </w:r>
    </w:p>
    <w:p w14:paraId="6CCC75FE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</w:p>
    <w:p w14:paraId="41ECB0CC">
      <w:pPr>
        <w:numPr>
          <w:ilvl w:val="0"/>
          <w:numId w:val="0"/>
        </w:numPr>
        <w:ind w:leftChars="0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（三）电切镜</w:t>
      </w:r>
    </w:p>
    <w:p w14:paraId="143267C1">
      <w:pP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技术参数</w:t>
      </w:r>
    </w:p>
    <w:p w14:paraId="7DE144DC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1.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 xml:space="preserve">内窥镜镜体全部采用不锈钢； </w:t>
      </w:r>
    </w:p>
    <w:p w14:paraId="2D63C106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窥镜采用光学玻璃、光钎、光锥；</w:t>
      </w:r>
    </w:p>
    <w:p w14:paraId="6F0073AE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3.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采用柱状透镜技术，图像清晰、视场明亮；</w:t>
      </w:r>
    </w:p>
    <w:p w14:paraId="062C6B71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4.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带有方向标镜头；</w:t>
      </w:r>
    </w:p>
    <w:p w14:paraId="54ECBC5D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5.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采用耐高温高强度陶瓷；</w:t>
      </w:r>
    </w:p>
    <w:p w14:paraId="72A10801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6.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外鞘大量精细的外鞘出水孔，更有利于保证术中视野清晰;</w:t>
      </w:r>
    </w:p>
    <w:p w14:paraId="425A3C41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7.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主动式和被动式两种结构，操作器采用无电源方式，电极无需与操作器串联，外鞘≤26Fr、带进出水开关，内鞘≤24Fr；</w:t>
      </w:r>
    </w:p>
    <w:p w14:paraId="0FF4B9A7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8.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不锈钢水阀，彻底根除了水阀维护繁琐，易损坏的弊病；</w:t>
      </w:r>
    </w:p>
    <w:p w14:paraId="3B44E26A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9.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外鞘保持静止时操作器、内窥镜、内鞘和手术电极可360°旋转，可持续灌流；</w:t>
      </w:r>
    </w:p>
    <w:p w14:paraId="403E16E0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10.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内窥镜可承受低温等离子消毒；</w:t>
      </w:r>
    </w:p>
    <w:p w14:paraId="57A00695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>11.镜体外径：Ø≥4mm          镜体长度：≥300mm</w:t>
      </w:r>
    </w:p>
    <w:p w14:paraId="63C6ED6D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>视向角：≥30°              视场角≥60°</w:t>
      </w:r>
    </w:p>
    <w:p w14:paraId="2DBC4763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>角分辨力：≥2.97C/（°）    有效景深：3-50mm</w:t>
      </w:r>
    </w:p>
    <w:p w14:paraId="3769953A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 xml:space="preserve">目镜罩外径：Ø≥32mm        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光缆接头外径：Ø≥10mm</w:t>
      </w:r>
    </w:p>
    <w:p w14:paraId="65433C4C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>最大插入部外径：Ø≤8.8mm    工作长度≥180mm</w:t>
      </w:r>
    </w:p>
    <w:p w14:paraId="20BDC5D3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>手术电极行程：≥25mm</w:t>
      </w:r>
    </w:p>
    <w:p w14:paraId="14A84138">
      <w:pPr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>★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1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.</w:t>
      </w:r>
      <w:bookmarkStart w:id="0" w:name="_GoBack"/>
      <w:r>
        <w:rPr>
          <w:rFonts w:hint="eastAsia" w:ascii="宋体" w:hAnsi="宋体" w:cs="Times New Roman"/>
          <w:sz w:val="24"/>
          <w:szCs w:val="24"/>
          <w:highlight w:val="none"/>
          <w:lang w:val="en-US" w:eastAsia="zh-CN"/>
        </w:rPr>
        <w:t>所投产品可</w:t>
      </w:r>
      <w:r>
        <w:rPr>
          <w:rFonts w:hint="eastAsia" w:ascii="宋体" w:hAnsi="宋体" w:eastAsia="宋体" w:cs="Times New Roman"/>
          <w:sz w:val="24"/>
          <w:szCs w:val="24"/>
          <w:highlight w:val="none"/>
          <w:lang w:eastAsia="zh-CN"/>
        </w:rPr>
        <w:t>匹配或兼容</w:t>
      </w:r>
      <w:bookmarkEnd w:id="0"/>
      <w:r>
        <w:rPr>
          <w:rFonts w:hint="eastAsia" w:ascii="宋体" w:hAnsi="宋体" w:eastAsia="宋体" w:cs="Times New Roman"/>
          <w:sz w:val="24"/>
          <w:szCs w:val="24"/>
          <w:lang w:eastAsia="zh-CN"/>
        </w:rPr>
        <w:t>杭州得道医疗设备科技有限公司得道等离子电切系统主机（型号DD-400A）使用。</w:t>
      </w:r>
    </w:p>
    <w:p w14:paraId="43A5B07A">
      <w:pP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配置</w:t>
      </w:r>
    </w:p>
    <w:p w14:paraId="125A5829">
      <w:pPr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>内窥镜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       3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条；</w:t>
      </w:r>
    </w:p>
    <w:p w14:paraId="56691C88">
      <w:pPr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>操作手柄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     1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个；</w:t>
      </w:r>
    </w:p>
    <w:p w14:paraId="584BAA1B">
      <w:pPr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>外鞘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         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1支；</w:t>
      </w:r>
    </w:p>
    <w:p w14:paraId="21EBFD92">
      <w:pPr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>内鞘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         1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支；</w:t>
      </w:r>
    </w:p>
    <w:p w14:paraId="6B58E557">
      <w:pPr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>内鞘进水接头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 1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个；</w:t>
      </w:r>
    </w:p>
    <w:p w14:paraId="5C9A689A">
      <w:pPr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>闭孔器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       1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支；</w:t>
      </w:r>
    </w:p>
    <w:p w14:paraId="323D746C">
      <w:pPr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>冲洗接头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     1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个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；</w:t>
      </w:r>
    </w:p>
    <w:p w14:paraId="66A8067E">
      <w:pPr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>冲洗器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       1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个：</w:t>
      </w:r>
    </w:p>
    <w:p w14:paraId="4F0B1649">
      <w:pPr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eastAsia="zh-CN"/>
        </w:rPr>
        <w:t>光缆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         1个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；</w:t>
      </w:r>
    </w:p>
    <w:p w14:paraId="07709325">
      <w:pPr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内镜消毒盒   1个</w:t>
      </w:r>
    </w:p>
    <w:p w14:paraId="56073410">
      <w:pPr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四、质保及售后服务</w:t>
      </w:r>
    </w:p>
    <w:p w14:paraId="3EA17602">
      <w:pPr>
        <w:rPr>
          <w:rFonts w:hint="eastAsia" w:ascii="宋体" w:hAnsi="宋体"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  <w:lang w:eastAsia="zh-CN"/>
        </w:rPr>
        <w:t>1.所投设备须为2023年</w:t>
      </w:r>
      <w:r>
        <w:rPr>
          <w:rFonts w:hint="eastAsia" w:ascii="宋体" w:hAnsi="宋体"/>
          <w:sz w:val="24"/>
          <w:szCs w:val="24"/>
          <w:lang w:val="en-US" w:eastAsia="zh-CN"/>
        </w:rPr>
        <w:t>9</w:t>
      </w:r>
      <w:r>
        <w:rPr>
          <w:rFonts w:hint="eastAsia" w:ascii="宋体" w:hAnsi="宋体"/>
          <w:sz w:val="24"/>
          <w:szCs w:val="24"/>
          <w:lang w:eastAsia="zh-CN"/>
        </w:rPr>
        <w:t>月1日后生产的（以生产日期为准）原厂全新、未使用过的原装合格正品（不接受组装机），无被召回情况。并能提供免费的软硬件安全升级，及时提供设备新功能信息和临床应用资料。提供设备铭牌使用年限。</w:t>
      </w:r>
    </w:p>
    <w:p w14:paraId="540B0845">
      <w:pPr>
        <w:rPr>
          <w:rFonts w:hint="eastAsia" w:ascii="宋体" w:hAnsi="宋体"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  <w:lang w:eastAsia="zh-CN"/>
        </w:rPr>
        <w:t>2.提供整机原厂质保≥</w:t>
      </w:r>
      <w:r>
        <w:rPr>
          <w:rFonts w:hint="eastAsia" w:ascii="宋体" w:hAnsi="宋体"/>
          <w:sz w:val="24"/>
          <w:szCs w:val="24"/>
          <w:lang w:val="en-US" w:eastAsia="zh-CN"/>
        </w:rPr>
        <w:t>2</w:t>
      </w:r>
      <w:r>
        <w:rPr>
          <w:rFonts w:hint="eastAsia" w:ascii="宋体" w:hAnsi="宋体"/>
          <w:sz w:val="24"/>
          <w:szCs w:val="24"/>
          <w:lang w:eastAsia="zh-CN"/>
        </w:rPr>
        <w:t>年（自验收合格之日起算起）；具有备件库及售后服务工程师，支持安装、调试及维修；每年度提供不少于2次预防性维护保养服务，并提供保养报告；提供专业人员现场操作和培训。</w:t>
      </w:r>
    </w:p>
    <w:p w14:paraId="639A8710">
      <w:pPr>
        <w:rPr>
          <w:rFonts w:hint="eastAsia" w:ascii="宋体" w:hAnsi="宋体"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</w:t>
      </w:r>
      <w:r>
        <w:rPr>
          <w:rFonts w:hint="eastAsia" w:ascii="宋体" w:hAnsi="宋体"/>
          <w:sz w:val="24"/>
          <w:szCs w:val="24"/>
          <w:lang w:eastAsia="zh-CN"/>
        </w:rPr>
        <w:t>.供应商向采购人提供保修服务，包括但不限于电话咨询服务、现场维修服务，保证2小时内响应，8小时内到达故障现场，24小时内故障修复（不可抗拒力量下除外）。如48小时内无法修复的，应提供不低于原有设备档次的备用机器，以保障临床诊疗工作。</w:t>
      </w:r>
    </w:p>
    <w:p w14:paraId="5A01B007">
      <w:pPr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五、其它要求</w:t>
      </w:r>
    </w:p>
    <w:p w14:paraId="6B399912">
      <w:pPr>
        <w:rPr>
          <w:rFonts w:hint="eastAsia" w:ascii="宋体" w:hAnsi="宋体"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1.</w:t>
      </w:r>
      <w:r>
        <w:rPr>
          <w:rFonts w:hint="eastAsia" w:ascii="宋体" w:hAnsi="宋体"/>
          <w:sz w:val="24"/>
          <w:szCs w:val="24"/>
          <w:lang w:eastAsia="zh-CN"/>
        </w:rPr>
        <w:t>供应商须提供与所投设备配套使用的相关耗材，主要配件、易损件及易耗品目录（含报价），标明品牌、规格型号、产地、生产厂家等并分项独立报价。报价不计入投标总价（格式自拟，标注专用/通用）。</w:t>
      </w:r>
    </w:p>
    <w:p w14:paraId="4A320869">
      <w:pPr>
        <w:rPr>
          <w:rFonts w:hint="eastAsia" w:ascii="宋体" w:hAnsi="宋体"/>
          <w:sz w:val="22"/>
          <w:lang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</w:t>
      </w:r>
      <w:r>
        <w:rPr>
          <w:rFonts w:hint="eastAsia" w:ascii="宋体" w:hAnsi="宋体"/>
          <w:sz w:val="24"/>
          <w:szCs w:val="24"/>
          <w:lang w:eastAsia="zh-CN"/>
        </w:rPr>
        <w:t>为确保医院无信息孤岛现象，所投设备需与医院LIS系统及其他相关第三方应用系统端口（含双向接口）无缝链接。</w:t>
      </w:r>
    </w:p>
    <w:p w14:paraId="102B48AC">
      <w:pPr>
        <w:rPr>
          <w:rFonts w:hint="default" w:ascii="宋体" w:hAnsi="宋体"/>
          <w:sz w:val="2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60001010101"/>
    <w:charset w:val="7A"/>
    <w:family w:val="modern"/>
    <w:pitch w:val="default"/>
    <w:sig w:usb0="00000000" w:usb1="0000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singleLevel"/>
    <w:tmpl w:val="00000006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3B4C7261"/>
    <w:multiLevelType w:val="singleLevel"/>
    <w:tmpl w:val="3B4C726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C6E3614"/>
    <w:multiLevelType w:val="singleLevel"/>
    <w:tmpl w:val="3C6E3614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iYjE5NDFkMTI3OTE1YmFkMzBlMDc5YjNiMTE4NTQifQ=="/>
  </w:docVars>
  <w:rsids>
    <w:rsidRoot w:val="4BE83568"/>
    <w:rsid w:val="00076791"/>
    <w:rsid w:val="00FE4037"/>
    <w:rsid w:val="010F3B4F"/>
    <w:rsid w:val="011E3D92"/>
    <w:rsid w:val="0184004F"/>
    <w:rsid w:val="01DB1C83"/>
    <w:rsid w:val="02D23086"/>
    <w:rsid w:val="02DC5036"/>
    <w:rsid w:val="02F32FFC"/>
    <w:rsid w:val="033B6E7D"/>
    <w:rsid w:val="03CD57ED"/>
    <w:rsid w:val="04471852"/>
    <w:rsid w:val="04932CE9"/>
    <w:rsid w:val="04C904B8"/>
    <w:rsid w:val="04D806FC"/>
    <w:rsid w:val="05184F9C"/>
    <w:rsid w:val="05551D4C"/>
    <w:rsid w:val="060C2D53"/>
    <w:rsid w:val="064A5629"/>
    <w:rsid w:val="06936FD0"/>
    <w:rsid w:val="076E2834"/>
    <w:rsid w:val="07E13D6B"/>
    <w:rsid w:val="080D2DB2"/>
    <w:rsid w:val="098350DA"/>
    <w:rsid w:val="09945539"/>
    <w:rsid w:val="09D771D4"/>
    <w:rsid w:val="09EF6C13"/>
    <w:rsid w:val="0B5C2086"/>
    <w:rsid w:val="0BBE4AEF"/>
    <w:rsid w:val="0BE81B6C"/>
    <w:rsid w:val="0C460641"/>
    <w:rsid w:val="0CD93263"/>
    <w:rsid w:val="10352EA6"/>
    <w:rsid w:val="11020FDA"/>
    <w:rsid w:val="11286567"/>
    <w:rsid w:val="11BA18B5"/>
    <w:rsid w:val="11D434DA"/>
    <w:rsid w:val="121F3E0E"/>
    <w:rsid w:val="12665599"/>
    <w:rsid w:val="13AB3BAB"/>
    <w:rsid w:val="141C6857"/>
    <w:rsid w:val="15145780"/>
    <w:rsid w:val="154310C7"/>
    <w:rsid w:val="160457F4"/>
    <w:rsid w:val="1672275E"/>
    <w:rsid w:val="16783AEC"/>
    <w:rsid w:val="168801D3"/>
    <w:rsid w:val="16BE59A3"/>
    <w:rsid w:val="17B8347E"/>
    <w:rsid w:val="17EA32B2"/>
    <w:rsid w:val="182044CD"/>
    <w:rsid w:val="18CB43A7"/>
    <w:rsid w:val="1991418B"/>
    <w:rsid w:val="1AD5775F"/>
    <w:rsid w:val="1BAF6202"/>
    <w:rsid w:val="1BB630ED"/>
    <w:rsid w:val="1BDC68CC"/>
    <w:rsid w:val="1C5648D0"/>
    <w:rsid w:val="1C6012AB"/>
    <w:rsid w:val="1DED4DC0"/>
    <w:rsid w:val="1DF95513"/>
    <w:rsid w:val="1E193E07"/>
    <w:rsid w:val="1E4C7C8A"/>
    <w:rsid w:val="208E214A"/>
    <w:rsid w:val="20937EA1"/>
    <w:rsid w:val="20BC06E0"/>
    <w:rsid w:val="20F12E19"/>
    <w:rsid w:val="21042B4C"/>
    <w:rsid w:val="211865F8"/>
    <w:rsid w:val="2217240B"/>
    <w:rsid w:val="22761828"/>
    <w:rsid w:val="22A46395"/>
    <w:rsid w:val="23005595"/>
    <w:rsid w:val="231352C9"/>
    <w:rsid w:val="234731C4"/>
    <w:rsid w:val="23623B5A"/>
    <w:rsid w:val="23627FBC"/>
    <w:rsid w:val="2406098A"/>
    <w:rsid w:val="24201F98"/>
    <w:rsid w:val="25A20B86"/>
    <w:rsid w:val="25FE400E"/>
    <w:rsid w:val="265A4FBD"/>
    <w:rsid w:val="26D905D7"/>
    <w:rsid w:val="26F86CAF"/>
    <w:rsid w:val="27A961FC"/>
    <w:rsid w:val="27DB3EDB"/>
    <w:rsid w:val="27DD7C53"/>
    <w:rsid w:val="285E6FE6"/>
    <w:rsid w:val="291122AA"/>
    <w:rsid w:val="293B7327"/>
    <w:rsid w:val="29B6075C"/>
    <w:rsid w:val="2A36189D"/>
    <w:rsid w:val="2A3873C3"/>
    <w:rsid w:val="2A53196C"/>
    <w:rsid w:val="2AD25A69"/>
    <w:rsid w:val="2AEB2687"/>
    <w:rsid w:val="2B2A7653"/>
    <w:rsid w:val="2BC76C50"/>
    <w:rsid w:val="2BCC24B9"/>
    <w:rsid w:val="2CBC077F"/>
    <w:rsid w:val="2D0068BE"/>
    <w:rsid w:val="2D0447D1"/>
    <w:rsid w:val="2D151C3D"/>
    <w:rsid w:val="2D8748E9"/>
    <w:rsid w:val="2E422F06"/>
    <w:rsid w:val="2F2B74F6"/>
    <w:rsid w:val="2F397E65"/>
    <w:rsid w:val="2F917CA1"/>
    <w:rsid w:val="2FBC06DB"/>
    <w:rsid w:val="304E16EE"/>
    <w:rsid w:val="30890978"/>
    <w:rsid w:val="30E42053"/>
    <w:rsid w:val="310E5321"/>
    <w:rsid w:val="318D26EA"/>
    <w:rsid w:val="32DB1233"/>
    <w:rsid w:val="32FF7F0C"/>
    <w:rsid w:val="341C1B03"/>
    <w:rsid w:val="35327830"/>
    <w:rsid w:val="35956011"/>
    <w:rsid w:val="376B0DD8"/>
    <w:rsid w:val="379F4F25"/>
    <w:rsid w:val="37C8447C"/>
    <w:rsid w:val="380354B4"/>
    <w:rsid w:val="38064FA4"/>
    <w:rsid w:val="38417D8A"/>
    <w:rsid w:val="396E4BAF"/>
    <w:rsid w:val="39BB1996"/>
    <w:rsid w:val="3A9C399E"/>
    <w:rsid w:val="3B5F50F7"/>
    <w:rsid w:val="3C291261"/>
    <w:rsid w:val="3C395948"/>
    <w:rsid w:val="3C526A0A"/>
    <w:rsid w:val="3CA60B04"/>
    <w:rsid w:val="3D2A34E3"/>
    <w:rsid w:val="3D6764E5"/>
    <w:rsid w:val="3DAC3EF8"/>
    <w:rsid w:val="3E711E92"/>
    <w:rsid w:val="3EF66B94"/>
    <w:rsid w:val="3F0D4E6A"/>
    <w:rsid w:val="3F604F9A"/>
    <w:rsid w:val="3FD61700"/>
    <w:rsid w:val="41562AF9"/>
    <w:rsid w:val="421F738E"/>
    <w:rsid w:val="42A45669"/>
    <w:rsid w:val="42C910A8"/>
    <w:rsid w:val="43533AC7"/>
    <w:rsid w:val="43D67F21"/>
    <w:rsid w:val="441A1710"/>
    <w:rsid w:val="44E87F0C"/>
    <w:rsid w:val="456B28EB"/>
    <w:rsid w:val="45723C79"/>
    <w:rsid w:val="45E83F3B"/>
    <w:rsid w:val="472F1E22"/>
    <w:rsid w:val="49080B7C"/>
    <w:rsid w:val="49A62143"/>
    <w:rsid w:val="4A7E1759"/>
    <w:rsid w:val="4B726781"/>
    <w:rsid w:val="4BE83568"/>
    <w:rsid w:val="4C60482B"/>
    <w:rsid w:val="4D005B8C"/>
    <w:rsid w:val="4D292E6F"/>
    <w:rsid w:val="4D5C3245"/>
    <w:rsid w:val="4D673998"/>
    <w:rsid w:val="4F05790C"/>
    <w:rsid w:val="501E0C85"/>
    <w:rsid w:val="51595CED"/>
    <w:rsid w:val="519063B8"/>
    <w:rsid w:val="51CB0999"/>
    <w:rsid w:val="523C1897"/>
    <w:rsid w:val="52854FEC"/>
    <w:rsid w:val="52CF6267"/>
    <w:rsid w:val="536C1D08"/>
    <w:rsid w:val="53890B0C"/>
    <w:rsid w:val="5458228C"/>
    <w:rsid w:val="54D062C6"/>
    <w:rsid w:val="55004DFD"/>
    <w:rsid w:val="558477DD"/>
    <w:rsid w:val="55C93441"/>
    <w:rsid w:val="55F3226C"/>
    <w:rsid w:val="5697709C"/>
    <w:rsid w:val="578F4217"/>
    <w:rsid w:val="57FD3876"/>
    <w:rsid w:val="583D0117"/>
    <w:rsid w:val="58816255"/>
    <w:rsid w:val="58B54151"/>
    <w:rsid w:val="58CA7BFC"/>
    <w:rsid w:val="58E3481A"/>
    <w:rsid w:val="59E36A9C"/>
    <w:rsid w:val="5A5757CB"/>
    <w:rsid w:val="5B163AB7"/>
    <w:rsid w:val="5B37709F"/>
    <w:rsid w:val="5C1D0043"/>
    <w:rsid w:val="5CE943C9"/>
    <w:rsid w:val="5D094A6B"/>
    <w:rsid w:val="5D635F29"/>
    <w:rsid w:val="5DB06C95"/>
    <w:rsid w:val="5E053485"/>
    <w:rsid w:val="5EB17168"/>
    <w:rsid w:val="5EC549C2"/>
    <w:rsid w:val="5FC86518"/>
    <w:rsid w:val="608A5EC3"/>
    <w:rsid w:val="61581B1D"/>
    <w:rsid w:val="618B1EF3"/>
    <w:rsid w:val="61D2367E"/>
    <w:rsid w:val="6287090C"/>
    <w:rsid w:val="633D546F"/>
    <w:rsid w:val="639C3F43"/>
    <w:rsid w:val="6445282D"/>
    <w:rsid w:val="653F54CE"/>
    <w:rsid w:val="655D3BA6"/>
    <w:rsid w:val="65855B46"/>
    <w:rsid w:val="659802E7"/>
    <w:rsid w:val="65D850D8"/>
    <w:rsid w:val="66042274"/>
    <w:rsid w:val="66304E17"/>
    <w:rsid w:val="66522FDF"/>
    <w:rsid w:val="667C4500"/>
    <w:rsid w:val="66B141AA"/>
    <w:rsid w:val="68774F7F"/>
    <w:rsid w:val="694F3806"/>
    <w:rsid w:val="696C43B8"/>
    <w:rsid w:val="698536CB"/>
    <w:rsid w:val="69981651"/>
    <w:rsid w:val="69E623BC"/>
    <w:rsid w:val="6A6B0B13"/>
    <w:rsid w:val="6AB71FCC"/>
    <w:rsid w:val="6ABC136F"/>
    <w:rsid w:val="6AD2649C"/>
    <w:rsid w:val="6BF16DF6"/>
    <w:rsid w:val="6C0E5BFA"/>
    <w:rsid w:val="6C621AA2"/>
    <w:rsid w:val="6CA87DFD"/>
    <w:rsid w:val="6CCB3AEB"/>
    <w:rsid w:val="6D6D4BA2"/>
    <w:rsid w:val="6DAD4F9F"/>
    <w:rsid w:val="6E166FE8"/>
    <w:rsid w:val="6EB74327"/>
    <w:rsid w:val="6EC922AC"/>
    <w:rsid w:val="6F06705D"/>
    <w:rsid w:val="700A492A"/>
    <w:rsid w:val="708446DD"/>
    <w:rsid w:val="70A94143"/>
    <w:rsid w:val="70BC5C25"/>
    <w:rsid w:val="716B764B"/>
    <w:rsid w:val="71CF7BDA"/>
    <w:rsid w:val="722D3F99"/>
    <w:rsid w:val="72834520"/>
    <w:rsid w:val="731955B0"/>
    <w:rsid w:val="735D2FC3"/>
    <w:rsid w:val="73C53042"/>
    <w:rsid w:val="73E86D31"/>
    <w:rsid w:val="743E1047"/>
    <w:rsid w:val="74744A68"/>
    <w:rsid w:val="74E67714"/>
    <w:rsid w:val="75020961"/>
    <w:rsid w:val="754B42F4"/>
    <w:rsid w:val="76472434"/>
    <w:rsid w:val="76C70E7F"/>
    <w:rsid w:val="778B45A3"/>
    <w:rsid w:val="77A80CB1"/>
    <w:rsid w:val="78A27DF6"/>
    <w:rsid w:val="78BE4504"/>
    <w:rsid w:val="78CA10FB"/>
    <w:rsid w:val="792E3A8C"/>
    <w:rsid w:val="798219D5"/>
    <w:rsid w:val="798D4602"/>
    <w:rsid w:val="7A102B3D"/>
    <w:rsid w:val="7ADE49EA"/>
    <w:rsid w:val="7BFD5343"/>
    <w:rsid w:val="7C5A4544"/>
    <w:rsid w:val="7C701FB9"/>
    <w:rsid w:val="7D3905FD"/>
    <w:rsid w:val="7D5947FB"/>
    <w:rsid w:val="7DAD6CF4"/>
    <w:rsid w:val="7DF74740"/>
    <w:rsid w:val="7EA1645A"/>
    <w:rsid w:val="7EB663A9"/>
    <w:rsid w:val="7EC37778"/>
    <w:rsid w:val="7EF46ED2"/>
    <w:rsid w:val="7EFE1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link w:val="10"/>
    <w:qFormat/>
    <w:uiPriority w:val="0"/>
    <w:pPr>
      <w:ind w:firstLine="600"/>
    </w:pPr>
    <w:rPr>
      <w:rFonts w:ascii="Arial" w:hAnsi="Arial" w:eastAsia="仿宋_GB2312" w:cs="Times New Roman"/>
      <w:sz w:val="28"/>
    </w:rPr>
  </w:style>
  <w:style w:type="paragraph" w:styleId="3">
    <w:name w:val="envelope return"/>
    <w:basedOn w:val="1"/>
    <w:qFormat/>
    <w:uiPriority w:val="0"/>
    <w:pPr>
      <w:snapToGrid w:val="0"/>
    </w:pPr>
    <w:rPr>
      <w:rFonts w:ascii="Arial" w:hAnsi="Arial" w:eastAsia="宋体" w:cs="Times New Roman"/>
    </w:rPr>
  </w:style>
  <w:style w:type="paragraph" w:styleId="4">
    <w:name w:val="Normal (Web)"/>
    <w:basedOn w:val="1"/>
    <w:qFormat/>
    <w:uiPriority w:val="0"/>
    <w:rPr>
      <w:sz w:val="24"/>
    </w:rPr>
  </w:style>
  <w:style w:type="paragraph" w:styleId="5">
    <w:name w:val="Body Text First Indent"/>
    <w:basedOn w:val="1"/>
    <w:next w:val="1"/>
    <w:qFormat/>
    <w:uiPriority w:val="99"/>
    <w:pPr>
      <w:spacing w:after="120" w:line="275" w:lineRule="atLeast"/>
      <w:ind w:firstLine="420"/>
      <w:textAlignment w:val="baseline"/>
    </w:p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模板普通正文"/>
    <w:basedOn w:val="2"/>
    <w:qFormat/>
    <w:uiPriority w:val="0"/>
    <w:pPr>
      <w:spacing w:beforeLines="50" w:after="10"/>
      <w:ind w:firstLine="490" w:firstLineChars="175"/>
      <w:jc w:val="left"/>
    </w:pPr>
    <w:rPr>
      <w:rFonts w:ascii="Times New Roman" w:hAnsi="Times New Roman" w:eastAsia="宋体" w:cs="Times New Roman"/>
    </w:rPr>
  </w:style>
  <w:style w:type="character" w:customStyle="1" w:styleId="10">
    <w:name w:val="正文文本缩进 Char"/>
    <w:basedOn w:val="8"/>
    <w:link w:val="2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1460</Words>
  <Characters>1659</Characters>
  <Lines>0</Lines>
  <Paragraphs>0</Paragraphs>
  <TotalTime>1</TotalTime>
  <ScaleCrop>false</ScaleCrop>
  <LinksUpToDate>false</LinksUpToDate>
  <CharactersWithSpaces>2035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2024-09-01T12:31:00Z</dcterms:created>
  <dc:creator>Administrator</dc:creator>
  <cp:lastModifiedBy>Administrator</cp:lastModifiedBy>
  <dcterms:modified xsi:type="dcterms:W3CDTF">2024-09-29T07:34:52Z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21E33031B50F414784A18E3FB238D9DE_11</vt:lpwstr>
  </property>
</Properties>
</file>