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7D4F60">
      <w:pPr>
        <w:jc w:val="center"/>
        <w:rPr>
          <w:rFonts w:hint="eastAsia"/>
          <w:sz w:val="28"/>
          <w:szCs w:val="28"/>
          <w:lang w:val="en-US" w:eastAsia="zh-CN"/>
        </w:rPr>
      </w:pPr>
      <w:r>
        <w:rPr>
          <w:rFonts w:hint="eastAsia"/>
          <w:sz w:val="32"/>
          <w:szCs w:val="32"/>
        </w:rPr>
        <w:t>寿县人民医院</w:t>
      </w:r>
      <w:r>
        <w:rPr>
          <w:rFonts w:hint="eastAsia"/>
          <w:sz w:val="32"/>
          <w:szCs w:val="32"/>
          <w:lang w:eastAsia="zh-CN"/>
        </w:rPr>
        <w:t>体检中心客车</w:t>
      </w:r>
      <w:r>
        <w:rPr>
          <w:rFonts w:hint="eastAsia"/>
          <w:sz w:val="32"/>
          <w:szCs w:val="32"/>
        </w:rPr>
        <w:t>租</w:t>
      </w:r>
      <w:r>
        <w:rPr>
          <w:rFonts w:hint="eastAsia"/>
          <w:sz w:val="32"/>
          <w:szCs w:val="32"/>
          <w:lang w:eastAsia="zh-CN"/>
        </w:rPr>
        <w:t>赁服务竞争性谈判文件</w:t>
      </w:r>
    </w:p>
    <w:p w14:paraId="16E7196B">
      <w:pPr>
        <w:rPr>
          <w:rFonts w:hint="eastAsia"/>
          <w:sz w:val="28"/>
          <w:szCs w:val="28"/>
        </w:rPr>
      </w:pPr>
    </w:p>
    <w:p w14:paraId="535CC486">
      <w:pPr>
        <w:rPr>
          <w:rFonts w:hint="eastAsia"/>
          <w:sz w:val="28"/>
          <w:szCs w:val="28"/>
          <w:highlight w:val="none"/>
        </w:rPr>
      </w:pPr>
      <w:r>
        <w:rPr>
          <w:rFonts w:hint="eastAsia"/>
          <w:sz w:val="28"/>
          <w:szCs w:val="28"/>
          <w:highlight w:val="none"/>
        </w:rPr>
        <w:t>尊敬的供应商：</w:t>
      </w:r>
    </w:p>
    <w:p w14:paraId="1C7DDDFA">
      <w:pPr>
        <w:ind w:firstLine="560" w:firstLineChars="200"/>
        <w:rPr>
          <w:rFonts w:hint="eastAsia"/>
          <w:sz w:val="28"/>
          <w:szCs w:val="28"/>
          <w:highlight w:val="none"/>
        </w:rPr>
      </w:pPr>
      <w:r>
        <w:rPr>
          <w:rFonts w:hint="eastAsia"/>
          <w:sz w:val="28"/>
          <w:szCs w:val="28"/>
          <w:highlight w:val="none"/>
        </w:rPr>
        <w:t>寿县人民医院以</w:t>
      </w:r>
      <w:r>
        <w:rPr>
          <w:rFonts w:hint="eastAsia"/>
          <w:sz w:val="28"/>
          <w:szCs w:val="28"/>
          <w:highlight w:val="none"/>
          <w:lang w:eastAsia="zh-CN"/>
        </w:rPr>
        <w:t>竞争性谈判</w:t>
      </w:r>
      <w:r>
        <w:rPr>
          <w:rFonts w:hint="eastAsia"/>
          <w:sz w:val="28"/>
          <w:szCs w:val="28"/>
          <w:highlight w:val="none"/>
        </w:rPr>
        <w:t>方式采购</w:t>
      </w:r>
      <w:r>
        <w:rPr>
          <w:rFonts w:hint="eastAsia"/>
          <w:sz w:val="28"/>
          <w:szCs w:val="28"/>
          <w:highlight w:val="none"/>
          <w:lang w:eastAsia="zh-CN"/>
        </w:rPr>
        <w:t>体检中心客车</w:t>
      </w:r>
      <w:r>
        <w:rPr>
          <w:rFonts w:hint="eastAsia"/>
          <w:sz w:val="28"/>
          <w:szCs w:val="28"/>
          <w:highlight w:val="none"/>
        </w:rPr>
        <w:t>租</w:t>
      </w:r>
      <w:r>
        <w:rPr>
          <w:rFonts w:hint="eastAsia"/>
          <w:sz w:val="28"/>
          <w:szCs w:val="28"/>
          <w:highlight w:val="none"/>
          <w:lang w:eastAsia="zh-CN"/>
        </w:rPr>
        <w:t>赁服务</w:t>
      </w:r>
      <w:r>
        <w:rPr>
          <w:rFonts w:hint="eastAsia"/>
          <w:sz w:val="28"/>
          <w:szCs w:val="28"/>
          <w:highlight w:val="none"/>
        </w:rPr>
        <w:t>，具体事宜公告如下。</w:t>
      </w:r>
    </w:p>
    <w:p w14:paraId="399827F9">
      <w:pPr>
        <w:rPr>
          <w:rFonts w:hint="eastAsia"/>
          <w:sz w:val="28"/>
          <w:szCs w:val="28"/>
          <w:highlight w:val="none"/>
        </w:rPr>
      </w:pPr>
      <w:bookmarkStart w:id="0" w:name="_GoBack"/>
      <w:r>
        <w:rPr>
          <w:rFonts w:hint="eastAsia"/>
          <w:sz w:val="28"/>
          <w:szCs w:val="28"/>
          <w:highlight w:val="none"/>
        </w:rPr>
        <w:t>一、采购需求</w:t>
      </w:r>
    </w:p>
    <w:bookmarkEnd w:id="0"/>
    <w:p w14:paraId="528673F9">
      <w:pPr>
        <w:rPr>
          <w:rFonts w:hint="eastAsia"/>
          <w:sz w:val="28"/>
          <w:szCs w:val="28"/>
          <w:highlight w:val="none"/>
          <w:lang w:eastAsia="zh-CN"/>
        </w:rPr>
      </w:pPr>
      <w:r>
        <w:rPr>
          <w:rFonts w:hint="eastAsia"/>
          <w:sz w:val="28"/>
          <w:szCs w:val="28"/>
          <w:highlight w:val="none"/>
          <w:lang w:eastAsia="zh-CN"/>
        </w:rPr>
        <w:t>（一）项目预算：采购服务期两年的客车租赁服务，</w:t>
      </w:r>
      <w:r>
        <w:rPr>
          <w:rFonts w:hint="eastAsia"/>
          <w:sz w:val="28"/>
          <w:szCs w:val="28"/>
          <w:highlight w:val="none"/>
          <w:lang w:val="en-US" w:eastAsia="zh-CN"/>
        </w:rPr>
        <w:t>项目预算金额（最高限价）为260000元/2年，</w:t>
      </w:r>
      <w:r>
        <w:rPr>
          <w:rFonts w:hint="eastAsia"/>
          <w:sz w:val="28"/>
          <w:szCs w:val="28"/>
          <w:highlight w:val="none"/>
          <w:lang w:eastAsia="zh-CN"/>
        </w:rPr>
        <w:t>最高限价为预算金额，投标报价超过最高限价为无效报价。</w:t>
      </w:r>
      <w:r>
        <w:rPr>
          <w:rFonts w:hint="eastAsia"/>
          <w:sz w:val="28"/>
          <w:szCs w:val="28"/>
          <w:highlight w:val="none"/>
          <w:lang w:val="en-US" w:eastAsia="zh-CN"/>
        </w:rPr>
        <w:t>采购内容为变量，暂无预估量，合同签订后，成交供应商按采购人实际需求提供客车租赁服务，</w:t>
      </w:r>
      <w:r>
        <w:rPr>
          <w:rFonts w:hint="eastAsia"/>
          <w:sz w:val="28"/>
          <w:szCs w:val="28"/>
          <w:highlight w:val="none"/>
          <w:lang w:eastAsia="zh-CN"/>
        </w:rPr>
        <w:t>费用以实际发生业务量为准，据实结算，</w:t>
      </w:r>
      <w:r>
        <w:rPr>
          <w:rFonts w:hint="eastAsia"/>
          <w:sz w:val="28"/>
          <w:szCs w:val="28"/>
          <w:highlight w:val="none"/>
          <w:lang w:val="en-US" w:eastAsia="zh-CN"/>
        </w:rPr>
        <w:t>但累计结算金额不得超过本项目预算金额。采购人后期仅根据谈判文件列明的方式据实结算，不再追加除此之外的其他费用。</w:t>
      </w:r>
      <w:r>
        <w:rPr>
          <w:rFonts w:hint="eastAsia"/>
          <w:sz w:val="28"/>
          <w:szCs w:val="28"/>
          <w:highlight w:val="none"/>
          <w:lang w:eastAsia="zh-CN"/>
        </w:rPr>
        <w:t>供应商承担客车往返产生的油费、司机及技术人员等相关全部费用，采购人承担过路费（含高速通行费）、住宿费。结算时，供应商需提供经双方签字或盖章确认的公里数及费用清单。</w:t>
      </w:r>
    </w:p>
    <w:p w14:paraId="2E66B707">
      <w:pPr>
        <w:rPr>
          <w:rFonts w:hint="eastAsia"/>
          <w:sz w:val="28"/>
          <w:szCs w:val="28"/>
          <w:highlight w:val="none"/>
          <w:lang w:val="en-US" w:eastAsia="zh-CN"/>
        </w:rPr>
      </w:pPr>
      <w:r>
        <w:rPr>
          <w:rFonts w:hint="eastAsia"/>
          <w:sz w:val="28"/>
          <w:szCs w:val="28"/>
          <w:highlight w:val="none"/>
          <w:lang w:eastAsia="zh-CN"/>
        </w:rPr>
        <w:t>（二）服务期限：</w:t>
      </w:r>
      <w:r>
        <w:rPr>
          <w:rFonts w:hint="eastAsia"/>
          <w:sz w:val="28"/>
          <w:szCs w:val="28"/>
          <w:highlight w:val="none"/>
          <w:lang w:val="en-US" w:eastAsia="zh-CN"/>
        </w:rPr>
        <w:t xml:space="preserve">两年。服务期内，如业务量达到预算金额或履约期满，满足二者任何一项，合同自动终止，采购人按程序重新组织招标。 </w:t>
      </w:r>
    </w:p>
    <w:p w14:paraId="3C431A48">
      <w:pPr>
        <w:rPr>
          <w:rFonts w:hint="eastAsia"/>
          <w:sz w:val="28"/>
          <w:szCs w:val="28"/>
          <w:highlight w:val="none"/>
          <w:lang w:val="en-US" w:eastAsia="zh-CN"/>
        </w:rPr>
      </w:pPr>
      <w:r>
        <w:rPr>
          <w:rFonts w:hint="eastAsia"/>
          <w:sz w:val="28"/>
          <w:szCs w:val="28"/>
          <w:highlight w:val="none"/>
          <w:lang w:val="en-US" w:eastAsia="zh-CN"/>
        </w:rPr>
        <w:t>（三）服务要求：</w:t>
      </w:r>
    </w:p>
    <w:p w14:paraId="51A31616">
      <w:pPr>
        <w:rPr>
          <w:rFonts w:hint="eastAsia"/>
          <w:sz w:val="28"/>
          <w:szCs w:val="28"/>
          <w:highlight w:val="none"/>
          <w:lang w:eastAsia="zh-CN"/>
        </w:rPr>
      </w:pPr>
      <w:r>
        <w:rPr>
          <w:rFonts w:hint="eastAsia"/>
          <w:sz w:val="28"/>
          <w:szCs w:val="28"/>
          <w:highlight w:val="none"/>
          <w:lang w:eastAsia="zh-CN"/>
        </w:rPr>
        <w:t>1.供应商需根据采购人外出开展体检业务需求派出相应的客车，服从采购人工作安排。</w:t>
      </w:r>
    </w:p>
    <w:p w14:paraId="40C78910">
      <w:pPr>
        <w:rPr>
          <w:rFonts w:hint="eastAsia"/>
          <w:sz w:val="28"/>
          <w:szCs w:val="28"/>
          <w:highlight w:val="none"/>
          <w:lang w:eastAsia="zh-CN"/>
        </w:rPr>
      </w:pPr>
      <w:r>
        <w:rPr>
          <w:rFonts w:hint="eastAsia"/>
          <w:sz w:val="28"/>
          <w:szCs w:val="28"/>
          <w:highlight w:val="none"/>
          <w:lang w:eastAsia="zh-CN"/>
        </w:rPr>
        <w:t>2.供应商所提供的客车所有权需为供应商所有，车辆年检合格证、车辆行驶证、所属地公安机关车辆管理部门出具的供应商自有车辆证明或自有车辆《机动车登记证书》（响应文件中提供原件扫描件）;</w:t>
      </w:r>
    </w:p>
    <w:p w14:paraId="0ED4EF41">
      <w:pPr>
        <w:rPr>
          <w:rFonts w:hint="eastAsia"/>
          <w:sz w:val="28"/>
          <w:szCs w:val="28"/>
          <w:highlight w:val="none"/>
          <w:lang w:eastAsia="zh-CN"/>
        </w:rPr>
      </w:pPr>
      <w:r>
        <w:rPr>
          <w:rFonts w:hint="eastAsia"/>
          <w:sz w:val="28"/>
          <w:szCs w:val="28"/>
          <w:highlight w:val="none"/>
          <w:lang w:eastAsia="zh-CN"/>
        </w:rPr>
        <w:t>4.在客车租赁期间，供应商须为客车购买足额的车险，并承担全部保险费用：包括但不限于机动车交通事故责任强制保险（交强险）、机动车第三者责任险、机动车车上人员责任保险（含驾驶人和乘客）、不计免赔率险及符合营运车辆要求的其他保险险种（响应文件中提供原件扫描件）。</w:t>
      </w:r>
    </w:p>
    <w:p w14:paraId="2D0CD356">
      <w:pPr>
        <w:rPr>
          <w:rFonts w:hint="eastAsia"/>
          <w:sz w:val="28"/>
          <w:szCs w:val="28"/>
          <w:highlight w:val="none"/>
          <w:lang w:eastAsia="zh-CN"/>
        </w:rPr>
      </w:pPr>
      <w:r>
        <w:rPr>
          <w:rFonts w:hint="eastAsia"/>
          <w:sz w:val="28"/>
          <w:szCs w:val="28"/>
          <w:highlight w:val="none"/>
          <w:lang w:eastAsia="zh-CN"/>
        </w:rPr>
        <w:t>5.若客车发生违章或交通事故（包括肇事）、车辆损坏、失窃等意外事件，采购人均无需承担任何责任，全部由供应商负责处理并承担相关费用（包括赔偿、罚款等）。</w:t>
      </w:r>
    </w:p>
    <w:p w14:paraId="12E57603">
      <w:pPr>
        <w:rPr>
          <w:rFonts w:hint="eastAsia"/>
          <w:sz w:val="28"/>
          <w:szCs w:val="28"/>
          <w:highlight w:val="none"/>
          <w:lang w:eastAsia="zh-CN"/>
        </w:rPr>
      </w:pPr>
      <w:r>
        <w:rPr>
          <w:rFonts w:hint="eastAsia"/>
          <w:sz w:val="28"/>
          <w:szCs w:val="28"/>
          <w:highlight w:val="none"/>
          <w:lang w:eastAsia="zh-CN"/>
        </w:rPr>
        <w:t>6.在客车租赁期间，供应商提供的驾驶员应为供应商公司员工。由供应商负责选派既有相应资质又熟悉客车辆各项性能和操作的专职司机（驾驶证A证），且驾龄在三年或以上为采购人提供司乘服务，供应商提供驾驶员应无犯罪记录，品行良好。必要时还需派遣相关专业技术人员给予协助和支持（响应文件中提供承诺函和驾驶证书原件扫描件）。</w:t>
      </w:r>
    </w:p>
    <w:p w14:paraId="402555A0">
      <w:pPr>
        <w:rPr>
          <w:rFonts w:hint="eastAsia"/>
          <w:sz w:val="28"/>
          <w:szCs w:val="28"/>
          <w:highlight w:val="none"/>
          <w:lang w:eastAsia="zh-CN"/>
        </w:rPr>
      </w:pPr>
      <w:r>
        <w:rPr>
          <w:rFonts w:hint="eastAsia"/>
          <w:sz w:val="28"/>
          <w:szCs w:val="28"/>
          <w:highlight w:val="none"/>
          <w:lang w:eastAsia="zh-CN"/>
        </w:rPr>
        <w:t>7.在客车租赁期间，供应商所提供的司机和相关技术人员的相关工资待遇及社会保险、食宿费用等所有费用由供应商负责支付和承担。（响应文件中提供承诺函）。</w:t>
      </w:r>
    </w:p>
    <w:p w14:paraId="79A6EEF6">
      <w:pPr>
        <w:rPr>
          <w:rFonts w:hint="eastAsia" w:ascii="仿宋" w:hAnsi="仿宋" w:eastAsia="仿宋" w:cs="仿宋"/>
          <w:i w:val="0"/>
          <w:iCs w:val="0"/>
          <w:caps w:val="0"/>
          <w:color w:val="333333"/>
          <w:spacing w:val="0"/>
          <w:sz w:val="28"/>
          <w:szCs w:val="28"/>
          <w:shd w:val="clear" w:fill="FFFFFF"/>
          <w:lang w:val="en-US" w:eastAsia="zh-CN"/>
        </w:rPr>
      </w:pPr>
      <w:r>
        <w:rPr>
          <w:rFonts w:hint="eastAsia"/>
          <w:sz w:val="28"/>
          <w:szCs w:val="28"/>
          <w:highlight w:val="none"/>
          <w:lang w:eastAsia="zh-CN"/>
        </w:rPr>
        <w:t>8.在客车租赁期间，供应商应保证车辆状况良好、车上设备能够正常使用，车辆内外应保持清洁干净无异味。如中途出现车辆或车上设备设施机械故障或异常等情况，供应商须立即（</w:t>
      </w:r>
      <w:r>
        <w:rPr>
          <w:rFonts w:hint="eastAsia"/>
          <w:sz w:val="28"/>
          <w:szCs w:val="28"/>
          <w:highlight w:val="none"/>
          <w:lang w:val="en-US" w:eastAsia="zh-CN"/>
        </w:rPr>
        <w:t>1</w:t>
      </w:r>
      <w:r>
        <w:rPr>
          <w:rFonts w:hint="eastAsia"/>
          <w:sz w:val="28"/>
          <w:szCs w:val="28"/>
          <w:highlight w:val="none"/>
          <w:lang w:eastAsia="zh-CN"/>
        </w:rPr>
        <w:t>小时内）派出相关技术人员予以解决，并承担由此产生的相关费用。如</w:t>
      </w:r>
      <w:r>
        <w:rPr>
          <w:rFonts w:hint="eastAsia"/>
          <w:sz w:val="28"/>
          <w:szCs w:val="28"/>
          <w:highlight w:val="none"/>
          <w:lang w:val="en-US" w:eastAsia="zh-CN"/>
        </w:rPr>
        <w:t>1</w:t>
      </w:r>
      <w:r>
        <w:rPr>
          <w:rFonts w:hint="eastAsia"/>
          <w:sz w:val="28"/>
          <w:szCs w:val="28"/>
          <w:highlight w:val="none"/>
          <w:lang w:eastAsia="zh-CN"/>
        </w:rPr>
        <w:t>小时内仍无法解决的，供应商应于派出同档次的替换车辆供采购人使用，并承担替换期间车辆产生的费用；如供应商无法派出替换车辆或派出替换车辆不符合服务性能要求的，采购人不予支付客车当天的租赁费用，且由此造成的采购人损失（包括但不限于工作人员差旅等）由供应商承担。（响应文件中提供承诺函）。</w:t>
      </w:r>
    </w:p>
    <w:p w14:paraId="3D4B5D51">
      <w:pPr>
        <w:rPr>
          <w:rFonts w:hint="eastAsia"/>
          <w:sz w:val="28"/>
          <w:szCs w:val="28"/>
        </w:rPr>
      </w:pPr>
      <w:r>
        <w:rPr>
          <w:rFonts w:hint="eastAsia"/>
          <w:sz w:val="28"/>
          <w:szCs w:val="28"/>
          <w:lang w:eastAsia="zh-CN"/>
        </w:rPr>
        <w:t>二</w:t>
      </w:r>
      <w:r>
        <w:rPr>
          <w:rFonts w:hint="eastAsia"/>
          <w:sz w:val="28"/>
          <w:szCs w:val="28"/>
        </w:rPr>
        <w:t>、供应商资格要求</w:t>
      </w:r>
    </w:p>
    <w:p w14:paraId="7919CA86">
      <w:pPr>
        <w:rPr>
          <w:rFonts w:hint="eastAsia"/>
          <w:sz w:val="28"/>
          <w:szCs w:val="28"/>
        </w:rPr>
      </w:pPr>
      <w:r>
        <w:rPr>
          <w:rFonts w:hint="eastAsia"/>
          <w:sz w:val="28"/>
          <w:szCs w:val="28"/>
        </w:rPr>
        <w:t>（一）满足《中华人民共和国政府采购法》第二十二条规定条件；</w:t>
      </w:r>
    </w:p>
    <w:p w14:paraId="63400D04">
      <w:pPr>
        <w:rPr>
          <w:rFonts w:hint="eastAsia"/>
          <w:sz w:val="28"/>
          <w:szCs w:val="28"/>
        </w:rPr>
      </w:pPr>
      <w:r>
        <w:rPr>
          <w:rFonts w:hint="eastAsia"/>
          <w:sz w:val="28"/>
          <w:szCs w:val="28"/>
        </w:rPr>
        <w:t>（二）具备有效期内的道路经营许可证；</w:t>
      </w:r>
    </w:p>
    <w:p w14:paraId="409CD7F5">
      <w:pPr>
        <w:rPr>
          <w:rFonts w:hint="eastAsia"/>
          <w:sz w:val="28"/>
          <w:szCs w:val="28"/>
        </w:rPr>
      </w:pPr>
      <w:r>
        <w:rPr>
          <w:rFonts w:hint="eastAsia"/>
          <w:sz w:val="28"/>
          <w:szCs w:val="28"/>
        </w:rPr>
        <w:t>（三）单位负责人为同一人或者存在直接控股、管理关系的不同供应商，不得同时参与本项目投标；</w:t>
      </w:r>
    </w:p>
    <w:p w14:paraId="50323F82">
      <w:pPr>
        <w:rPr>
          <w:rFonts w:hint="eastAsia"/>
          <w:sz w:val="28"/>
          <w:szCs w:val="28"/>
        </w:rPr>
      </w:pPr>
      <w:r>
        <w:rPr>
          <w:rFonts w:hint="eastAsia"/>
          <w:sz w:val="28"/>
          <w:szCs w:val="28"/>
        </w:rPr>
        <w:t>（四）参加本项目采购活动前3年内，被“信用中国”列入失信被执行人、重大税收违法失信主体，被“中国政府采购网”列入政府采购严重违法失信行为记录名单的不得参与本项目投标；</w:t>
      </w:r>
    </w:p>
    <w:p w14:paraId="3151FBE9">
      <w:pPr>
        <w:rPr>
          <w:rFonts w:hint="eastAsia"/>
          <w:sz w:val="28"/>
          <w:szCs w:val="28"/>
        </w:rPr>
      </w:pPr>
      <w:r>
        <w:rPr>
          <w:rFonts w:hint="eastAsia"/>
          <w:sz w:val="28"/>
          <w:szCs w:val="28"/>
        </w:rPr>
        <w:t>（五）本项目不接受联合体投标，不允许分包、转包。</w:t>
      </w:r>
    </w:p>
    <w:p w14:paraId="31581250">
      <w:pPr>
        <w:rPr>
          <w:rFonts w:hint="eastAsia"/>
          <w:sz w:val="28"/>
          <w:szCs w:val="28"/>
        </w:rPr>
      </w:pPr>
      <w:r>
        <w:rPr>
          <w:rFonts w:hint="eastAsia"/>
          <w:sz w:val="28"/>
          <w:szCs w:val="28"/>
        </w:rPr>
        <w:t>三、供应商报价要求</w:t>
      </w:r>
    </w:p>
    <w:p w14:paraId="065A06C5">
      <w:pPr>
        <w:rPr>
          <w:rFonts w:hint="eastAsia"/>
          <w:sz w:val="28"/>
          <w:szCs w:val="28"/>
          <w:highlight w:val="none"/>
          <w:lang w:val="en-US" w:eastAsia="zh-CN"/>
        </w:rPr>
      </w:pPr>
      <w:r>
        <w:rPr>
          <w:rFonts w:hint="eastAsia"/>
          <w:sz w:val="28"/>
          <w:szCs w:val="28"/>
          <w:highlight w:val="none"/>
        </w:rPr>
        <w:t>（一）</w:t>
      </w:r>
      <w:r>
        <w:rPr>
          <w:rFonts w:hint="eastAsia"/>
          <w:sz w:val="28"/>
          <w:szCs w:val="28"/>
          <w:highlight w:val="none"/>
          <w:lang w:val="en-US" w:eastAsia="zh-CN"/>
        </w:rPr>
        <w:t>报价方式：统一填报投标费率（0＜费率＜100%），不允许不平衡报价或差异化报价；报价精确到小数点后两位。</w:t>
      </w:r>
    </w:p>
    <w:p w14:paraId="3E40D6B5">
      <w:pPr>
        <w:rPr>
          <w:rFonts w:hint="eastAsia" w:eastAsiaTheme="minorEastAsia"/>
          <w:sz w:val="28"/>
          <w:szCs w:val="28"/>
          <w:highlight w:val="none"/>
          <w:lang w:val="en-US" w:eastAsia="zh-CN"/>
        </w:rPr>
      </w:pPr>
      <w:r>
        <w:rPr>
          <w:rFonts w:hint="eastAsia"/>
          <w:sz w:val="28"/>
          <w:szCs w:val="28"/>
          <w:highlight w:val="none"/>
          <w:lang w:val="en-US" w:eastAsia="zh-CN"/>
        </w:rPr>
        <w:t>本项目预算:20座以下，用车800元/趟,2.5</w:t>
      </w:r>
      <w:r>
        <w:rPr>
          <w:rFonts w:hint="default"/>
          <w:sz w:val="28"/>
          <w:szCs w:val="28"/>
          <w:highlight w:val="none"/>
        </w:rPr>
        <w:t>元</w:t>
      </w:r>
      <w:r>
        <w:rPr>
          <w:rFonts w:hint="eastAsia"/>
          <w:sz w:val="28"/>
          <w:szCs w:val="28"/>
          <w:highlight w:val="none"/>
        </w:rPr>
        <w:t>/每</w:t>
      </w:r>
      <w:r>
        <w:rPr>
          <w:rFonts w:hint="default"/>
          <w:sz w:val="28"/>
          <w:szCs w:val="28"/>
          <w:highlight w:val="none"/>
        </w:rPr>
        <w:t>公里加收</w:t>
      </w:r>
      <w:r>
        <w:rPr>
          <w:rFonts w:hint="eastAsia"/>
          <w:sz w:val="28"/>
          <w:szCs w:val="28"/>
          <w:highlight w:val="none"/>
          <w:lang w:val="en-US" w:eastAsia="zh-CN"/>
        </w:rPr>
        <w:t>;30座—50座，用车900元/趟,3</w:t>
      </w:r>
      <w:r>
        <w:rPr>
          <w:rFonts w:hint="default"/>
          <w:sz w:val="28"/>
          <w:szCs w:val="28"/>
          <w:highlight w:val="none"/>
        </w:rPr>
        <w:t>元</w:t>
      </w:r>
      <w:r>
        <w:rPr>
          <w:rFonts w:hint="eastAsia"/>
          <w:sz w:val="28"/>
          <w:szCs w:val="28"/>
          <w:highlight w:val="none"/>
        </w:rPr>
        <w:t>/每</w:t>
      </w:r>
      <w:r>
        <w:rPr>
          <w:rFonts w:hint="default"/>
          <w:sz w:val="28"/>
          <w:szCs w:val="28"/>
          <w:highlight w:val="none"/>
        </w:rPr>
        <w:t>公里加收</w:t>
      </w:r>
      <w:r>
        <w:rPr>
          <w:rFonts w:hint="eastAsia"/>
          <w:sz w:val="28"/>
          <w:szCs w:val="28"/>
          <w:highlight w:val="none"/>
          <w:lang w:eastAsia="zh-CN"/>
        </w:rPr>
        <w:t>。</w:t>
      </w:r>
    </w:p>
    <w:p w14:paraId="1F9940F5">
      <w:pPr>
        <w:rPr>
          <w:rFonts w:hint="eastAsia"/>
          <w:sz w:val="28"/>
          <w:szCs w:val="28"/>
          <w:highlight w:val="none"/>
          <w:lang w:val="en-US"/>
        </w:rPr>
      </w:pPr>
      <w:r>
        <w:rPr>
          <w:rFonts w:hint="eastAsia"/>
          <w:sz w:val="28"/>
          <w:szCs w:val="28"/>
          <w:highlight w:val="none"/>
          <w:lang w:val="en-US" w:eastAsia="zh-CN"/>
        </w:rPr>
        <w:t>（1）单项折后单价=单项租赁费×（投标费率%）；</w:t>
      </w:r>
    </w:p>
    <w:p w14:paraId="6B0C8FC2">
      <w:pPr>
        <w:rPr>
          <w:rFonts w:hint="eastAsia"/>
          <w:sz w:val="28"/>
          <w:szCs w:val="28"/>
          <w:highlight w:val="none"/>
          <w:lang w:val="en-US"/>
        </w:rPr>
      </w:pPr>
      <w:r>
        <w:rPr>
          <w:rFonts w:hint="eastAsia"/>
          <w:sz w:val="28"/>
          <w:szCs w:val="28"/>
          <w:highlight w:val="none"/>
          <w:lang w:val="en-US" w:eastAsia="zh-CN"/>
        </w:rPr>
        <w:t>（2）结算价=单项租赁费×（投标费率%）×实际业务量。</w:t>
      </w:r>
    </w:p>
    <w:p w14:paraId="23877F9B">
      <w:pPr>
        <w:rPr>
          <w:rFonts w:hint="eastAsia"/>
          <w:sz w:val="28"/>
          <w:szCs w:val="28"/>
          <w:highlight w:val="none"/>
        </w:rPr>
      </w:pPr>
      <w:r>
        <w:rPr>
          <w:rFonts w:hint="eastAsia"/>
          <w:sz w:val="28"/>
          <w:szCs w:val="28"/>
          <w:highlight w:val="none"/>
        </w:rPr>
        <w:t>（二）在同一份响应文件中对同一招标项目报两个或多个价格的，均按无效投标处理。</w:t>
      </w:r>
    </w:p>
    <w:p w14:paraId="5EB3EE4D">
      <w:pPr>
        <w:rPr>
          <w:rFonts w:hint="eastAsia"/>
          <w:sz w:val="28"/>
          <w:szCs w:val="28"/>
          <w:highlight w:val="none"/>
        </w:rPr>
      </w:pPr>
      <w:r>
        <w:rPr>
          <w:rFonts w:hint="eastAsia"/>
          <w:sz w:val="28"/>
          <w:szCs w:val="28"/>
          <w:highlight w:val="none"/>
        </w:rPr>
        <w:t>（三）投标报价一经认可，即为签订合同的最终依据。采购合同由成交供应商与采购人签订。</w:t>
      </w:r>
      <w:r>
        <w:rPr>
          <w:rFonts w:hint="eastAsia"/>
          <w:sz w:val="28"/>
          <w:szCs w:val="28"/>
          <w:highlight w:val="none"/>
          <w:lang w:eastAsia="zh-CN"/>
        </w:rPr>
        <w:t>谈判文件</w:t>
      </w:r>
      <w:r>
        <w:rPr>
          <w:rFonts w:hint="eastAsia"/>
          <w:sz w:val="28"/>
          <w:szCs w:val="28"/>
          <w:highlight w:val="none"/>
        </w:rPr>
        <w:t>、报价函及其澄清文件、成交通知书均为采购合同的组成部分。</w:t>
      </w:r>
    </w:p>
    <w:p w14:paraId="1970F3CC">
      <w:pPr>
        <w:rPr>
          <w:rFonts w:hint="eastAsia"/>
          <w:sz w:val="28"/>
          <w:szCs w:val="28"/>
          <w:highlight w:val="none"/>
        </w:rPr>
      </w:pPr>
      <w:r>
        <w:rPr>
          <w:rFonts w:hint="eastAsia"/>
          <w:sz w:val="28"/>
          <w:szCs w:val="28"/>
          <w:highlight w:val="none"/>
        </w:rPr>
        <w:t>（四）报价单位：人民币元，计量单位为中华人民共和国法定计量单位。</w:t>
      </w:r>
    </w:p>
    <w:p w14:paraId="01F10629">
      <w:pPr>
        <w:rPr>
          <w:rFonts w:hint="eastAsia"/>
          <w:sz w:val="28"/>
          <w:szCs w:val="28"/>
          <w:highlight w:val="none"/>
        </w:rPr>
      </w:pPr>
      <w:r>
        <w:rPr>
          <w:rFonts w:hint="eastAsia"/>
          <w:sz w:val="28"/>
          <w:szCs w:val="28"/>
          <w:highlight w:val="none"/>
        </w:rPr>
        <w:t>（五）供应商应按报价函报价（附件</w:t>
      </w:r>
      <w:r>
        <w:rPr>
          <w:rFonts w:hint="eastAsia"/>
          <w:sz w:val="28"/>
          <w:szCs w:val="28"/>
          <w:highlight w:val="none"/>
          <w:lang w:val="en-US" w:eastAsia="zh-CN"/>
        </w:rPr>
        <w:t>1</w:t>
      </w:r>
      <w:r>
        <w:rPr>
          <w:rFonts w:hint="eastAsia"/>
          <w:sz w:val="28"/>
          <w:szCs w:val="28"/>
          <w:highlight w:val="none"/>
        </w:rPr>
        <w:t>）。</w:t>
      </w:r>
    </w:p>
    <w:p w14:paraId="5F594AB0">
      <w:pPr>
        <w:rPr>
          <w:rFonts w:hint="eastAsia"/>
          <w:sz w:val="28"/>
          <w:szCs w:val="28"/>
          <w:highlight w:val="none"/>
        </w:rPr>
      </w:pPr>
      <w:r>
        <w:rPr>
          <w:rFonts w:hint="eastAsia"/>
          <w:sz w:val="28"/>
          <w:szCs w:val="28"/>
          <w:highlight w:val="none"/>
        </w:rPr>
        <w:t>（六）报价函的大写金额与小写金额不一致的，以大写金额为准；总价金额与单价汇总金额不一致的，以单价金额计算结果为准；单价金额小数点有明显错位的，应以总价为准，并修改单价。</w:t>
      </w:r>
    </w:p>
    <w:p w14:paraId="0D86A48F">
      <w:pPr>
        <w:rPr>
          <w:rFonts w:hint="eastAsia"/>
          <w:sz w:val="28"/>
          <w:szCs w:val="28"/>
          <w:highlight w:val="none"/>
        </w:rPr>
      </w:pPr>
      <w:r>
        <w:rPr>
          <w:rFonts w:hint="eastAsia"/>
          <w:sz w:val="28"/>
          <w:szCs w:val="28"/>
          <w:highlight w:val="none"/>
        </w:rPr>
        <w:t>（七）报价函应加盖报价单位公章。</w:t>
      </w:r>
    </w:p>
    <w:p w14:paraId="3EFE75C3">
      <w:pPr>
        <w:rPr>
          <w:rFonts w:hint="eastAsia"/>
          <w:sz w:val="28"/>
          <w:szCs w:val="28"/>
          <w:highlight w:val="none"/>
        </w:rPr>
      </w:pPr>
      <w:r>
        <w:rPr>
          <w:rFonts w:hint="eastAsia"/>
          <w:sz w:val="28"/>
          <w:szCs w:val="28"/>
          <w:highlight w:val="none"/>
        </w:rPr>
        <w:t>四、供应商投标须知</w:t>
      </w:r>
    </w:p>
    <w:p w14:paraId="60265CF1">
      <w:pPr>
        <w:widowControl/>
        <w:snapToGrid w:val="0"/>
        <w:spacing w:line="500" w:lineRule="exact"/>
        <w:jc w:val="left"/>
        <w:textAlignment w:val="baseline"/>
        <w:rPr>
          <w:rFonts w:ascii="仿宋" w:hAnsi="仿宋" w:eastAsia="仿宋" w:cs="仿宋"/>
          <w:b w:val="0"/>
          <w:bCs w:val="0"/>
          <w:sz w:val="28"/>
          <w:szCs w:val="28"/>
        </w:rPr>
      </w:pPr>
      <w:r>
        <w:rPr>
          <w:rFonts w:hint="eastAsia"/>
          <w:sz w:val="28"/>
          <w:szCs w:val="28"/>
          <w:highlight w:val="none"/>
        </w:rPr>
        <w:t>（一）评标定标方法：最低评标价法。</w:t>
      </w:r>
      <w:r>
        <w:rPr>
          <w:rFonts w:hint="eastAsia"/>
          <w:sz w:val="28"/>
          <w:szCs w:val="28"/>
          <w:highlight w:val="none"/>
          <w:lang w:eastAsia="zh-CN"/>
        </w:rPr>
        <w:t>所有服务需求满足</w:t>
      </w:r>
      <w:r>
        <w:rPr>
          <w:rFonts w:hint="eastAsia"/>
          <w:sz w:val="28"/>
          <w:szCs w:val="28"/>
          <w:highlight w:val="none"/>
        </w:rPr>
        <w:t>且须满足实际使用要求。满足</w:t>
      </w:r>
      <w:r>
        <w:rPr>
          <w:rFonts w:hint="eastAsia"/>
          <w:sz w:val="28"/>
          <w:szCs w:val="28"/>
          <w:highlight w:val="none"/>
          <w:lang w:eastAsia="zh-CN"/>
        </w:rPr>
        <w:t>谈判文件</w:t>
      </w:r>
      <w:r>
        <w:rPr>
          <w:rFonts w:hint="eastAsia"/>
          <w:sz w:val="28"/>
          <w:szCs w:val="28"/>
          <w:highlight w:val="none"/>
        </w:rPr>
        <w:t>实质性响应要求且</w:t>
      </w:r>
      <w:r>
        <w:rPr>
          <w:rFonts w:hint="eastAsia"/>
          <w:sz w:val="28"/>
          <w:szCs w:val="28"/>
          <w:highlight w:val="none"/>
          <w:lang w:eastAsia="zh-CN"/>
        </w:rPr>
        <w:t>最终折后单价之和</w:t>
      </w:r>
      <w:r>
        <w:rPr>
          <w:rFonts w:hint="eastAsia"/>
          <w:sz w:val="28"/>
          <w:szCs w:val="28"/>
          <w:highlight w:val="none"/>
        </w:rPr>
        <w:t>最低的确定为成交供应商；</w:t>
      </w:r>
    </w:p>
    <w:p w14:paraId="1E52D082">
      <w:pPr>
        <w:widowControl/>
        <w:snapToGrid w:val="0"/>
        <w:spacing w:line="500" w:lineRule="exact"/>
        <w:jc w:val="left"/>
        <w:textAlignment w:val="baseline"/>
        <w:rPr>
          <w:rFonts w:hint="eastAsia"/>
          <w:sz w:val="28"/>
          <w:szCs w:val="28"/>
          <w:highlight w:val="none"/>
        </w:rPr>
      </w:pPr>
      <w:r>
        <w:rPr>
          <w:rFonts w:hint="eastAsia"/>
          <w:sz w:val="28"/>
          <w:szCs w:val="28"/>
          <w:highlight w:val="none"/>
        </w:rPr>
        <w:t>1.本项目实行网上开标，网上上传加密的电子版响应文件，采用“不见面开标”方式，远程解密、远程在线开标、远程二次或多轮报价，无特殊情况二次报价视为最终报价（如放弃二轮报价，则以首轮报价为准）。如果最终报价出现两家或两家以上相同者，且均通过谈判小组评审，则由谈判小组采取</w:t>
      </w:r>
      <w:r>
        <w:rPr>
          <w:rFonts w:hint="eastAsia"/>
          <w:sz w:val="28"/>
          <w:szCs w:val="28"/>
          <w:highlight w:val="none"/>
          <w:lang w:eastAsia="zh-CN"/>
        </w:rPr>
        <w:t>电话报价</w:t>
      </w:r>
      <w:r>
        <w:rPr>
          <w:rFonts w:hint="eastAsia"/>
          <w:sz w:val="28"/>
          <w:szCs w:val="28"/>
          <w:highlight w:val="none"/>
        </w:rPr>
        <w:t>确定成交候选顺序。若全体谈判小组成员对其中供应商的报价或响应文件有疑问时，均在网上进行询标。故供应商要时刻关注企业系统，及时进行回复或报价，若超过30分钟（规定时间），不进行网上回复，责任自行承担。</w:t>
      </w:r>
    </w:p>
    <w:p w14:paraId="78D036A4">
      <w:pPr>
        <w:widowControl/>
        <w:snapToGrid w:val="0"/>
        <w:spacing w:line="500" w:lineRule="exact"/>
        <w:jc w:val="left"/>
        <w:textAlignment w:val="baseline"/>
        <w:rPr>
          <w:rFonts w:hint="eastAsia"/>
          <w:sz w:val="28"/>
          <w:szCs w:val="28"/>
          <w:highlight w:val="none"/>
        </w:rPr>
      </w:pPr>
      <w:r>
        <w:rPr>
          <w:rFonts w:hint="eastAsia"/>
          <w:sz w:val="28"/>
          <w:szCs w:val="28"/>
          <w:highlight w:val="none"/>
          <w:lang w:val="en-US" w:eastAsia="zh-CN"/>
        </w:rPr>
        <w:t>2.</w:t>
      </w:r>
      <w:r>
        <w:rPr>
          <w:rFonts w:hint="eastAsia"/>
          <w:sz w:val="28"/>
          <w:szCs w:val="28"/>
          <w:highlight w:val="none"/>
        </w:rPr>
        <w:t>谈判过程中，谈判小组认为投标人的报价明显低于其他通过符合性审查投标人的报价，有可能影响产品质量或者不能诚信履约的，应当要求其在规定时间（30分钟）内提供书面说明，必要时提交相关证明材料；供应商不能证明其报价合理性的，谈判小组应当将其作为无效投标处理。</w:t>
      </w:r>
    </w:p>
    <w:p w14:paraId="7CE1C70E">
      <w:pPr>
        <w:widowControl/>
        <w:snapToGrid w:val="0"/>
        <w:spacing w:line="500" w:lineRule="exact"/>
        <w:jc w:val="left"/>
        <w:textAlignment w:val="baseline"/>
        <w:rPr>
          <w:rFonts w:hint="eastAsia"/>
          <w:sz w:val="28"/>
          <w:szCs w:val="28"/>
          <w:highlight w:val="none"/>
        </w:rPr>
      </w:pPr>
      <w:r>
        <w:rPr>
          <w:rFonts w:hint="eastAsia"/>
          <w:sz w:val="28"/>
          <w:szCs w:val="28"/>
          <w:highlight w:val="none"/>
        </w:rPr>
        <w:t>（</w:t>
      </w:r>
      <w:r>
        <w:rPr>
          <w:rFonts w:hint="eastAsia"/>
          <w:sz w:val="28"/>
          <w:szCs w:val="28"/>
          <w:highlight w:val="none"/>
          <w:lang w:eastAsia="zh-CN"/>
        </w:rPr>
        <w:t>二</w:t>
      </w:r>
      <w:r>
        <w:rPr>
          <w:rFonts w:hint="eastAsia"/>
          <w:sz w:val="28"/>
          <w:szCs w:val="28"/>
          <w:highlight w:val="none"/>
        </w:rPr>
        <w:t>）供应商承诺的</w:t>
      </w:r>
      <w:r>
        <w:rPr>
          <w:rFonts w:hint="eastAsia"/>
          <w:sz w:val="28"/>
          <w:szCs w:val="28"/>
          <w:highlight w:val="none"/>
          <w:lang w:eastAsia="zh-CN"/>
        </w:rPr>
        <w:t>服务</w:t>
      </w:r>
      <w:r>
        <w:rPr>
          <w:rFonts w:hint="eastAsia"/>
          <w:sz w:val="28"/>
          <w:szCs w:val="28"/>
          <w:highlight w:val="none"/>
        </w:rPr>
        <w:t>时间、地点必须完全</w:t>
      </w:r>
      <w:r>
        <w:rPr>
          <w:rFonts w:hint="eastAsia"/>
          <w:sz w:val="28"/>
          <w:szCs w:val="28"/>
          <w:highlight w:val="none"/>
          <w:lang w:eastAsia="zh-CN"/>
        </w:rPr>
        <w:t>符合谈判文件</w:t>
      </w:r>
      <w:r>
        <w:rPr>
          <w:rFonts w:hint="eastAsia"/>
          <w:sz w:val="28"/>
          <w:szCs w:val="28"/>
          <w:highlight w:val="none"/>
        </w:rPr>
        <w:t>规定。本项目的服务地点为寿县人民医院指定地点。</w:t>
      </w:r>
    </w:p>
    <w:p w14:paraId="19188CD4">
      <w:pPr>
        <w:rPr>
          <w:rFonts w:hint="eastAsia"/>
          <w:sz w:val="28"/>
          <w:szCs w:val="28"/>
          <w:highlight w:val="none"/>
        </w:rPr>
      </w:pPr>
      <w:r>
        <w:rPr>
          <w:rFonts w:hint="eastAsia"/>
          <w:sz w:val="28"/>
          <w:szCs w:val="28"/>
          <w:highlight w:val="none"/>
        </w:rPr>
        <w:t>（</w:t>
      </w:r>
      <w:r>
        <w:rPr>
          <w:rFonts w:hint="eastAsia"/>
          <w:sz w:val="28"/>
          <w:szCs w:val="28"/>
          <w:highlight w:val="none"/>
          <w:lang w:eastAsia="zh-CN"/>
        </w:rPr>
        <w:t>三</w:t>
      </w:r>
      <w:r>
        <w:rPr>
          <w:rFonts w:hint="eastAsia"/>
          <w:sz w:val="28"/>
          <w:szCs w:val="28"/>
          <w:highlight w:val="none"/>
        </w:rPr>
        <w:t>）供应商应根据项目预算，充分考虑自身实力、市场风险等因素，合理报价。如供应商恶意竞争低价中标造成项目成交后不能按照投标响应及合同约定的时间供货，或者不能按照所投品牌、规格型号进行供货的，采购人有权取消其成交资格（顺延或重新采购）并上报院纪检监察部门，追究相关责任。同时列入医院供应商“黑名单”，两年内不接受其投标。</w:t>
      </w:r>
    </w:p>
    <w:p w14:paraId="11F052DA">
      <w:pPr>
        <w:rPr>
          <w:rFonts w:hint="eastAsia"/>
          <w:sz w:val="28"/>
          <w:szCs w:val="28"/>
          <w:highlight w:val="none"/>
        </w:rPr>
      </w:pPr>
      <w:r>
        <w:rPr>
          <w:rFonts w:hint="eastAsia"/>
          <w:sz w:val="28"/>
          <w:szCs w:val="28"/>
          <w:highlight w:val="none"/>
        </w:rPr>
        <w:t>（</w:t>
      </w:r>
      <w:r>
        <w:rPr>
          <w:rFonts w:hint="eastAsia"/>
          <w:sz w:val="28"/>
          <w:szCs w:val="28"/>
          <w:highlight w:val="none"/>
          <w:lang w:eastAsia="zh-CN"/>
        </w:rPr>
        <w:t>四</w:t>
      </w:r>
      <w:r>
        <w:rPr>
          <w:rFonts w:hint="eastAsia"/>
          <w:sz w:val="28"/>
          <w:szCs w:val="28"/>
          <w:highlight w:val="none"/>
        </w:rPr>
        <w:t>）下列情况之一的报价，将不被接受：</w:t>
      </w:r>
    </w:p>
    <w:p w14:paraId="2C4BB991">
      <w:pPr>
        <w:rPr>
          <w:rFonts w:hint="eastAsia"/>
          <w:sz w:val="28"/>
          <w:szCs w:val="28"/>
          <w:highlight w:val="none"/>
        </w:rPr>
      </w:pPr>
      <w:r>
        <w:rPr>
          <w:rFonts w:hint="eastAsia"/>
          <w:sz w:val="28"/>
          <w:szCs w:val="28"/>
          <w:highlight w:val="none"/>
        </w:rPr>
        <w:t>1．报价超过最高限价的；</w:t>
      </w:r>
    </w:p>
    <w:p w14:paraId="102ECBB7">
      <w:pPr>
        <w:rPr>
          <w:rFonts w:hint="eastAsia"/>
          <w:sz w:val="28"/>
          <w:szCs w:val="28"/>
          <w:highlight w:val="none"/>
        </w:rPr>
      </w:pPr>
      <w:r>
        <w:rPr>
          <w:rFonts w:hint="eastAsia"/>
          <w:sz w:val="28"/>
          <w:szCs w:val="28"/>
          <w:highlight w:val="none"/>
        </w:rPr>
        <w:t>2．报价资料不全的；</w:t>
      </w:r>
    </w:p>
    <w:p w14:paraId="5085E874">
      <w:pPr>
        <w:rPr>
          <w:rFonts w:hint="eastAsia"/>
          <w:sz w:val="28"/>
          <w:szCs w:val="28"/>
          <w:highlight w:val="none"/>
        </w:rPr>
      </w:pPr>
      <w:r>
        <w:rPr>
          <w:rFonts w:hint="eastAsia"/>
          <w:sz w:val="28"/>
          <w:szCs w:val="28"/>
          <w:highlight w:val="none"/>
        </w:rPr>
        <w:t>3．不能满足采购需求的；</w:t>
      </w:r>
    </w:p>
    <w:p w14:paraId="352AA3AB">
      <w:pPr>
        <w:rPr>
          <w:rFonts w:hint="eastAsia"/>
          <w:sz w:val="28"/>
          <w:szCs w:val="28"/>
          <w:highlight w:val="none"/>
        </w:rPr>
      </w:pPr>
      <w:r>
        <w:rPr>
          <w:rFonts w:hint="eastAsia"/>
          <w:sz w:val="28"/>
          <w:szCs w:val="28"/>
          <w:highlight w:val="none"/>
        </w:rPr>
        <w:t>4．报价方式不符合</w:t>
      </w:r>
      <w:r>
        <w:rPr>
          <w:rFonts w:hint="eastAsia"/>
          <w:sz w:val="28"/>
          <w:szCs w:val="28"/>
          <w:highlight w:val="none"/>
          <w:lang w:eastAsia="zh-CN"/>
        </w:rPr>
        <w:t>谈判文件</w:t>
      </w:r>
      <w:r>
        <w:rPr>
          <w:rFonts w:hint="eastAsia"/>
          <w:sz w:val="28"/>
          <w:szCs w:val="28"/>
          <w:highlight w:val="none"/>
        </w:rPr>
        <w:t>要求的；</w:t>
      </w:r>
    </w:p>
    <w:p w14:paraId="51DC9AA8">
      <w:pPr>
        <w:rPr>
          <w:rFonts w:hint="eastAsia"/>
          <w:sz w:val="28"/>
          <w:szCs w:val="28"/>
          <w:highlight w:val="none"/>
        </w:rPr>
      </w:pPr>
      <w:r>
        <w:rPr>
          <w:rFonts w:hint="eastAsia"/>
          <w:sz w:val="28"/>
          <w:szCs w:val="28"/>
          <w:highlight w:val="none"/>
        </w:rPr>
        <w:t>5．不符合供应商资格要求。</w:t>
      </w:r>
    </w:p>
    <w:p w14:paraId="2C2C733E">
      <w:pPr>
        <w:rPr>
          <w:rFonts w:hint="eastAsia"/>
          <w:sz w:val="28"/>
          <w:szCs w:val="28"/>
          <w:highlight w:val="none"/>
        </w:rPr>
      </w:pPr>
      <w:r>
        <w:rPr>
          <w:rFonts w:hint="eastAsia"/>
          <w:sz w:val="28"/>
          <w:szCs w:val="28"/>
          <w:highlight w:val="none"/>
        </w:rPr>
        <w:t>（六）参与报价的合格供应商少于三家且不能形成充分竞争的，将按流标处理。</w:t>
      </w:r>
    </w:p>
    <w:p w14:paraId="74CEA899">
      <w:pPr>
        <w:rPr>
          <w:rFonts w:hint="eastAsia"/>
          <w:sz w:val="28"/>
          <w:szCs w:val="28"/>
          <w:highlight w:val="none"/>
        </w:rPr>
      </w:pPr>
      <w:r>
        <w:rPr>
          <w:rFonts w:hint="eastAsia"/>
          <w:sz w:val="28"/>
          <w:szCs w:val="28"/>
          <w:highlight w:val="none"/>
        </w:rPr>
        <w:t>（七）供应商在报价过程中应遵守诚实信用原则，供应商串通投标或以其他形式限制竞争的，采购人有权放弃当次采购结果。</w:t>
      </w:r>
    </w:p>
    <w:p w14:paraId="10761F26">
      <w:pPr>
        <w:rPr>
          <w:rFonts w:hint="eastAsia"/>
          <w:sz w:val="28"/>
          <w:szCs w:val="28"/>
          <w:highlight w:val="none"/>
        </w:rPr>
      </w:pPr>
      <w:r>
        <w:rPr>
          <w:rFonts w:hint="eastAsia"/>
          <w:sz w:val="28"/>
          <w:szCs w:val="28"/>
          <w:highlight w:val="none"/>
        </w:rPr>
        <w:t>（八）供应商在报价时，需要同时提交下列材料复印件或原件扫描件，否则，其报价将不被接受：</w:t>
      </w:r>
    </w:p>
    <w:p w14:paraId="1C4D380D">
      <w:pPr>
        <w:rPr>
          <w:rFonts w:hint="eastAsia"/>
          <w:sz w:val="28"/>
          <w:szCs w:val="28"/>
          <w:highlight w:val="none"/>
        </w:rPr>
      </w:pPr>
      <w:r>
        <w:rPr>
          <w:rFonts w:hint="eastAsia"/>
          <w:sz w:val="28"/>
          <w:szCs w:val="28"/>
          <w:highlight w:val="none"/>
        </w:rPr>
        <w:t>1.响应文件封面；</w:t>
      </w:r>
    </w:p>
    <w:p w14:paraId="2F37A2BE">
      <w:pPr>
        <w:rPr>
          <w:rFonts w:hint="eastAsia"/>
          <w:sz w:val="28"/>
          <w:szCs w:val="28"/>
          <w:highlight w:val="none"/>
        </w:rPr>
      </w:pPr>
      <w:r>
        <w:rPr>
          <w:rFonts w:hint="eastAsia"/>
          <w:sz w:val="28"/>
          <w:szCs w:val="28"/>
          <w:highlight w:val="none"/>
        </w:rPr>
        <w:t>2.目录（标明材料所在页码）；</w:t>
      </w:r>
    </w:p>
    <w:p w14:paraId="732C151A">
      <w:pPr>
        <w:rPr>
          <w:rFonts w:hint="eastAsia"/>
          <w:sz w:val="28"/>
          <w:szCs w:val="28"/>
          <w:highlight w:val="none"/>
        </w:rPr>
      </w:pPr>
      <w:r>
        <w:rPr>
          <w:rFonts w:hint="eastAsia"/>
          <w:sz w:val="28"/>
          <w:szCs w:val="28"/>
          <w:highlight w:val="none"/>
        </w:rPr>
        <w:t>3.报价函；</w:t>
      </w:r>
    </w:p>
    <w:p w14:paraId="527A7CB5">
      <w:pPr>
        <w:rPr>
          <w:rFonts w:hint="eastAsia"/>
          <w:sz w:val="28"/>
          <w:szCs w:val="28"/>
          <w:highlight w:val="none"/>
        </w:rPr>
      </w:pPr>
      <w:r>
        <w:rPr>
          <w:rFonts w:hint="eastAsia"/>
          <w:sz w:val="28"/>
          <w:szCs w:val="28"/>
          <w:highlight w:val="none"/>
        </w:rPr>
        <w:t>4.营业执照；</w:t>
      </w:r>
    </w:p>
    <w:p w14:paraId="485DEAD6">
      <w:pPr>
        <w:rPr>
          <w:rFonts w:hint="eastAsia"/>
          <w:sz w:val="28"/>
          <w:szCs w:val="28"/>
          <w:highlight w:val="none"/>
        </w:rPr>
      </w:pPr>
      <w:r>
        <w:rPr>
          <w:rFonts w:hint="eastAsia"/>
          <w:sz w:val="28"/>
          <w:szCs w:val="28"/>
          <w:highlight w:val="none"/>
        </w:rPr>
        <w:t>5.法定代表人身份证或授权委托书及委托代理人身份证（身份证正反面）；</w:t>
      </w:r>
    </w:p>
    <w:p w14:paraId="493ED0F5">
      <w:pPr>
        <w:rPr>
          <w:rFonts w:hint="eastAsia"/>
          <w:sz w:val="28"/>
          <w:szCs w:val="28"/>
          <w:highlight w:val="none"/>
        </w:rPr>
      </w:pPr>
      <w:r>
        <w:rPr>
          <w:rFonts w:hint="eastAsia"/>
          <w:sz w:val="28"/>
          <w:szCs w:val="28"/>
          <w:highlight w:val="none"/>
        </w:rPr>
        <w:t>6.道路经营许可证；</w:t>
      </w:r>
    </w:p>
    <w:p w14:paraId="02B1C484">
      <w:pPr>
        <w:rPr>
          <w:rFonts w:hint="eastAsia"/>
          <w:sz w:val="28"/>
          <w:szCs w:val="28"/>
          <w:highlight w:val="none"/>
        </w:rPr>
      </w:pPr>
      <w:r>
        <w:rPr>
          <w:rFonts w:hint="eastAsia"/>
          <w:sz w:val="28"/>
          <w:szCs w:val="28"/>
          <w:highlight w:val="none"/>
        </w:rPr>
        <w:t>7.相关车辆</w:t>
      </w:r>
      <w:r>
        <w:rPr>
          <w:rFonts w:hint="eastAsia"/>
          <w:sz w:val="28"/>
          <w:szCs w:val="28"/>
          <w:highlight w:val="none"/>
          <w:lang w:eastAsia="zh-CN"/>
        </w:rPr>
        <w:t>信息</w:t>
      </w:r>
      <w:r>
        <w:rPr>
          <w:rFonts w:hint="eastAsia"/>
          <w:sz w:val="28"/>
          <w:szCs w:val="28"/>
          <w:highlight w:val="none"/>
        </w:rPr>
        <w:t>，相关驾驶人资料。</w:t>
      </w:r>
    </w:p>
    <w:p w14:paraId="33A8C375">
      <w:pPr>
        <w:rPr>
          <w:rFonts w:hint="eastAsia"/>
          <w:strike w:val="0"/>
          <w:sz w:val="28"/>
          <w:szCs w:val="28"/>
          <w:highlight w:val="none"/>
        </w:rPr>
      </w:pPr>
      <w:r>
        <w:rPr>
          <w:rFonts w:hint="eastAsia"/>
          <w:strike w:val="0"/>
          <w:dstrike w:val="0"/>
          <w:sz w:val="28"/>
          <w:szCs w:val="28"/>
          <w:highlight w:val="none"/>
          <w:lang w:val="en-US" w:eastAsia="zh-CN"/>
        </w:rPr>
        <w:t>8.</w:t>
      </w:r>
      <w:r>
        <w:rPr>
          <w:rFonts w:hint="eastAsia"/>
          <w:strike w:val="0"/>
          <w:dstrike w:val="0"/>
          <w:sz w:val="28"/>
          <w:szCs w:val="28"/>
          <w:highlight w:val="none"/>
        </w:rPr>
        <w:t>供应商诚信响应承诺书（附件</w:t>
      </w:r>
      <w:r>
        <w:rPr>
          <w:rFonts w:hint="eastAsia"/>
          <w:strike w:val="0"/>
          <w:dstrike w:val="0"/>
          <w:sz w:val="28"/>
          <w:szCs w:val="28"/>
          <w:highlight w:val="none"/>
          <w:lang w:val="en-US" w:eastAsia="zh-CN"/>
        </w:rPr>
        <w:t>2</w:t>
      </w:r>
      <w:r>
        <w:rPr>
          <w:rFonts w:hint="eastAsia"/>
          <w:strike w:val="0"/>
          <w:dstrike w:val="0"/>
          <w:sz w:val="28"/>
          <w:szCs w:val="28"/>
          <w:highlight w:val="none"/>
        </w:rPr>
        <w:t>）；</w:t>
      </w:r>
    </w:p>
    <w:p w14:paraId="2C4C786D">
      <w:pPr>
        <w:rPr>
          <w:rFonts w:hint="eastAsia" w:eastAsiaTheme="minorEastAsia"/>
          <w:sz w:val="28"/>
          <w:szCs w:val="28"/>
          <w:highlight w:val="none"/>
          <w:lang w:eastAsia="zh-CN"/>
        </w:rPr>
      </w:pPr>
      <w:r>
        <w:rPr>
          <w:rFonts w:hint="eastAsia"/>
          <w:strike w:val="0"/>
          <w:dstrike w:val="0"/>
          <w:sz w:val="28"/>
          <w:szCs w:val="28"/>
          <w:highlight w:val="none"/>
          <w:lang w:val="en-US" w:eastAsia="zh-CN"/>
        </w:rPr>
        <w:t>9</w:t>
      </w:r>
      <w:r>
        <w:rPr>
          <w:rFonts w:hint="eastAsia"/>
          <w:strike w:val="0"/>
          <w:dstrike w:val="0"/>
          <w:sz w:val="28"/>
          <w:szCs w:val="28"/>
          <w:highlight w:val="none"/>
        </w:rPr>
        <w:t>.采购需求中所要求提供的材料或供应商认为需要提供的其他说明</w:t>
      </w:r>
      <w:r>
        <w:rPr>
          <w:rFonts w:hint="eastAsia"/>
          <w:strike w:val="0"/>
          <w:dstrike w:val="0"/>
          <w:sz w:val="28"/>
          <w:szCs w:val="28"/>
          <w:highlight w:val="none"/>
          <w:lang w:eastAsia="zh-CN"/>
        </w:rPr>
        <w:t>。</w:t>
      </w:r>
    </w:p>
    <w:p w14:paraId="35FF955F">
      <w:pPr>
        <w:rPr>
          <w:rFonts w:hint="eastAsia"/>
          <w:sz w:val="28"/>
          <w:szCs w:val="28"/>
          <w:highlight w:val="none"/>
        </w:rPr>
      </w:pPr>
      <w:r>
        <w:rPr>
          <w:rFonts w:hint="eastAsia"/>
          <w:sz w:val="28"/>
          <w:szCs w:val="28"/>
          <w:highlight w:val="none"/>
        </w:rPr>
        <w:t>（九）本次询价采购活动在寿县人民医院纪委、纪检监察人员全程监督下进行。如因未在规定时间段内报价，</w:t>
      </w:r>
      <w:r>
        <w:rPr>
          <w:rFonts w:hint="eastAsia"/>
          <w:sz w:val="28"/>
          <w:szCs w:val="28"/>
          <w:highlight w:val="none"/>
          <w:lang w:eastAsia="zh-CN"/>
        </w:rPr>
        <w:t>响应文件</w:t>
      </w:r>
      <w:r>
        <w:rPr>
          <w:rFonts w:hint="eastAsia"/>
          <w:sz w:val="28"/>
          <w:szCs w:val="28"/>
          <w:highlight w:val="none"/>
        </w:rPr>
        <w:t>模糊、无法辨认等造成的后果，由供应商自行负责。</w:t>
      </w:r>
    </w:p>
    <w:p w14:paraId="47E012C6">
      <w:pPr>
        <w:rPr>
          <w:rFonts w:hint="eastAsia"/>
          <w:sz w:val="28"/>
          <w:szCs w:val="28"/>
          <w:highlight w:val="none"/>
        </w:rPr>
      </w:pPr>
      <w:r>
        <w:rPr>
          <w:rFonts w:hint="eastAsia"/>
          <w:sz w:val="28"/>
          <w:szCs w:val="28"/>
          <w:highlight w:val="none"/>
        </w:rPr>
        <w:t>（十）本项目免收投标保证金。</w:t>
      </w:r>
    </w:p>
    <w:p w14:paraId="2DCF3716">
      <w:pPr>
        <w:rPr>
          <w:sz w:val="28"/>
          <w:szCs w:val="28"/>
          <w:highlight w:val="none"/>
        </w:rPr>
      </w:pPr>
      <w:r>
        <w:rPr>
          <w:rFonts w:hint="eastAsia"/>
          <w:sz w:val="28"/>
          <w:szCs w:val="28"/>
          <w:highlight w:val="none"/>
        </w:rPr>
        <w:t>（十</w:t>
      </w:r>
      <w:r>
        <w:rPr>
          <w:rFonts w:hint="eastAsia"/>
          <w:sz w:val="28"/>
          <w:szCs w:val="28"/>
          <w:highlight w:val="none"/>
          <w:lang w:eastAsia="zh-CN"/>
        </w:rPr>
        <w:t>一</w:t>
      </w:r>
      <w:r>
        <w:rPr>
          <w:rFonts w:hint="eastAsia"/>
          <w:sz w:val="28"/>
          <w:szCs w:val="28"/>
          <w:highlight w:val="none"/>
        </w:rPr>
        <w:t>）付款方式：采购人在体检完成后与车辆租用费一起结算支付给供应商。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兰亭黑_GBK">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iYjE5NDFkMTI3OTE1YmFkMzBlMDc5YjNiMTE4NTQifQ=="/>
  </w:docVars>
  <w:rsids>
    <w:rsidRoot w:val="00000000"/>
    <w:rsid w:val="00707B63"/>
    <w:rsid w:val="013435B5"/>
    <w:rsid w:val="023575E5"/>
    <w:rsid w:val="029A1B3E"/>
    <w:rsid w:val="02AD7AC3"/>
    <w:rsid w:val="02D0730E"/>
    <w:rsid w:val="03103BAE"/>
    <w:rsid w:val="03393105"/>
    <w:rsid w:val="03C055D4"/>
    <w:rsid w:val="03CF5817"/>
    <w:rsid w:val="03E94B2B"/>
    <w:rsid w:val="044B7594"/>
    <w:rsid w:val="045A1585"/>
    <w:rsid w:val="045D1075"/>
    <w:rsid w:val="04812FB5"/>
    <w:rsid w:val="04B0389B"/>
    <w:rsid w:val="05663875"/>
    <w:rsid w:val="05687CD1"/>
    <w:rsid w:val="05C72C4A"/>
    <w:rsid w:val="06007F0A"/>
    <w:rsid w:val="06035C4C"/>
    <w:rsid w:val="06473D8B"/>
    <w:rsid w:val="064C314F"/>
    <w:rsid w:val="06D7510F"/>
    <w:rsid w:val="06F7755F"/>
    <w:rsid w:val="070B300A"/>
    <w:rsid w:val="076170CE"/>
    <w:rsid w:val="07660241"/>
    <w:rsid w:val="076F3599"/>
    <w:rsid w:val="07C271DD"/>
    <w:rsid w:val="08145EEF"/>
    <w:rsid w:val="08392300"/>
    <w:rsid w:val="084C5688"/>
    <w:rsid w:val="08923091"/>
    <w:rsid w:val="08F16230"/>
    <w:rsid w:val="09151F1E"/>
    <w:rsid w:val="093C394F"/>
    <w:rsid w:val="098470A4"/>
    <w:rsid w:val="09BC4A90"/>
    <w:rsid w:val="0A0A1357"/>
    <w:rsid w:val="0ABB4D47"/>
    <w:rsid w:val="0AF049F1"/>
    <w:rsid w:val="0C006EB6"/>
    <w:rsid w:val="0C6A2581"/>
    <w:rsid w:val="0C727688"/>
    <w:rsid w:val="0D112E31"/>
    <w:rsid w:val="0E863BCD"/>
    <w:rsid w:val="0E8C4A31"/>
    <w:rsid w:val="0EEE7499"/>
    <w:rsid w:val="0EF83E74"/>
    <w:rsid w:val="0F476BAA"/>
    <w:rsid w:val="0F783207"/>
    <w:rsid w:val="0F81030D"/>
    <w:rsid w:val="0FDA5C70"/>
    <w:rsid w:val="0FE964F7"/>
    <w:rsid w:val="10246EEB"/>
    <w:rsid w:val="106A2B50"/>
    <w:rsid w:val="107C2467"/>
    <w:rsid w:val="11586E4C"/>
    <w:rsid w:val="11967974"/>
    <w:rsid w:val="119A3908"/>
    <w:rsid w:val="11C532EA"/>
    <w:rsid w:val="11E903EC"/>
    <w:rsid w:val="122D652B"/>
    <w:rsid w:val="12347F9D"/>
    <w:rsid w:val="12F6691D"/>
    <w:rsid w:val="13BD568C"/>
    <w:rsid w:val="13FA068E"/>
    <w:rsid w:val="148368D6"/>
    <w:rsid w:val="14A30D26"/>
    <w:rsid w:val="152359C3"/>
    <w:rsid w:val="15415E49"/>
    <w:rsid w:val="15973CBB"/>
    <w:rsid w:val="16111CBF"/>
    <w:rsid w:val="165E3157"/>
    <w:rsid w:val="17125CEF"/>
    <w:rsid w:val="17C50FB3"/>
    <w:rsid w:val="17DF2075"/>
    <w:rsid w:val="18291542"/>
    <w:rsid w:val="183C74C7"/>
    <w:rsid w:val="185A16FC"/>
    <w:rsid w:val="18742A75"/>
    <w:rsid w:val="189746FE"/>
    <w:rsid w:val="18F41B50"/>
    <w:rsid w:val="198A6011"/>
    <w:rsid w:val="19B234B0"/>
    <w:rsid w:val="19EE47F1"/>
    <w:rsid w:val="1A3B7D69"/>
    <w:rsid w:val="1AC45552"/>
    <w:rsid w:val="1B3B1CB8"/>
    <w:rsid w:val="1BAC6712"/>
    <w:rsid w:val="1C2838BF"/>
    <w:rsid w:val="1C8A6328"/>
    <w:rsid w:val="1D28626C"/>
    <w:rsid w:val="1D33076D"/>
    <w:rsid w:val="1D497F91"/>
    <w:rsid w:val="1D8D2573"/>
    <w:rsid w:val="1E214A6A"/>
    <w:rsid w:val="1E390005"/>
    <w:rsid w:val="1FD55B0C"/>
    <w:rsid w:val="2043516B"/>
    <w:rsid w:val="21667363"/>
    <w:rsid w:val="218617B3"/>
    <w:rsid w:val="21A47E8B"/>
    <w:rsid w:val="227710FC"/>
    <w:rsid w:val="22AF6AE8"/>
    <w:rsid w:val="23166B67"/>
    <w:rsid w:val="233C481F"/>
    <w:rsid w:val="234611FA"/>
    <w:rsid w:val="238B1303"/>
    <w:rsid w:val="23DA223D"/>
    <w:rsid w:val="23DC390D"/>
    <w:rsid w:val="244A4D1A"/>
    <w:rsid w:val="24D555ED"/>
    <w:rsid w:val="251A2B13"/>
    <w:rsid w:val="254F010E"/>
    <w:rsid w:val="25826736"/>
    <w:rsid w:val="25BC7D7D"/>
    <w:rsid w:val="25BF5294"/>
    <w:rsid w:val="25FC0296"/>
    <w:rsid w:val="26215F4F"/>
    <w:rsid w:val="26357304"/>
    <w:rsid w:val="26804A23"/>
    <w:rsid w:val="26A85D28"/>
    <w:rsid w:val="26B96187"/>
    <w:rsid w:val="26BE554B"/>
    <w:rsid w:val="270D202F"/>
    <w:rsid w:val="27257379"/>
    <w:rsid w:val="277B343D"/>
    <w:rsid w:val="27897907"/>
    <w:rsid w:val="28DB23E5"/>
    <w:rsid w:val="28F811E9"/>
    <w:rsid w:val="296543A4"/>
    <w:rsid w:val="296A19BB"/>
    <w:rsid w:val="29CC4423"/>
    <w:rsid w:val="2A9C580A"/>
    <w:rsid w:val="2AD0584D"/>
    <w:rsid w:val="2AD92954"/>
    <w:rsid w:val="2B7D59D5"/>
    <w:rsid w:val="2C825CBC"/>
    <w:rsid w:val="2C866B0B"/>
    <w:rsid w:val="2D1C4D7A"/>
    <w:rsid w:val="2DE0224B"/>
    <w:rsid w:val="2DEA30CA"/>
    <w:rsid w:val="2E4C78E1"/>
    <w:rsid w:val="2F3A3BDD"/>
    <w:rsid w:val="31701B38"/>
    <w:rsid w:val="31E247E4"/>
    <w:rsid w:val="331D35FA"/>
    <w:rsid w:val="333A23FE"/>
    <w:rsid w:val="334C1FAB"/>
    <w:rsid w:val="33A65CE5"/>
    <w:rsid w:val="340E6C82"/>
    <w:rsid w:val="34237336"/>
    <w:rsid w:val="34871673"/>
    <w:rsid w:val="34B14942"/>
    <w:rsid w:val="350334BB"/>
    <w:rsid w:val="35AB1391"/>
    <w:rsid w:val="36201D7F"/>
    <w:rsid w:val="368A544A"/>
    <w:rsid w:val="36A42A91"/>
    <w:rsid w:val="36C546D4"/>
    <w:rsid w:val="36F17277"/>
    <w:rsid w:val="3727713D"/>
    <w:rsid w:val="37CE75B8"/>
    <w:rsid w:val="38CA4224"/>
    <w:rsid w:val="38D96215"/>
    <w:rsid w:val="39987E7E"/>
    <w:rsid w:val="39A6259B"/>
    <w:rsid w:val="3A0D6D0E"/>
    <w:rsid w:val="3A130C60"/>
    <w:rsid w:val="3A1E4827"/>
    <w:rsid w:val="3A59760D"/>
    <w:rsid w:val="3A830B2E"/>
    <w:rsid w:val="3A9C74FA"/>
    <w:rsid w:val="3AD4138A"/>
    <w:rsid w:val="3B20012B"/>
    <w:rsid w:val="3B563B4D"/>
    <w:rsid w:val="3B844B5E"/>
    <w:rsid w:val="3BF82E56"/>
    <w:rsid w:val="3C591B47"/>
    <w:rsid w:val="3CBB635D"/>
    <w:rsid w:val="3CCA2A44"/>
    <w:rsid w:val="3D0715A3"/>
    <w:rsid w:val="3D7F6840"/>
    <w:rsid w:val="3E0D1D04"/>
    <w:rsid w:val="3E3C1720"/>
    <w:rsid w:val="3E886713"/>
    <w:rsid w:val="3EAB2402"/>
    <w:rsid w:val="3ED6747E"/>
    <w:rsid w:val="3F285800"/>
    <w:rsid w:val="3FD85478"/>
    <w:rsid w:val="3FD87226"/>
    <w:rsid w:val="3FE94F8F"/>
    <w:rsid w:val="400D3374"/>
    <w:rsid w:val="400E2C48"/>
    <w:rsid w:val="412B5690"/>
    <w:rsid w:val="4157061F"/>
    <w:rsid w:val="415E19AD"/>
    <w:rsid w:val="416D1BF0"/>
    <w:rsid w:val="416F5968"/>
    <w:rsid w:val="42334BE8"/>
    <w:rsid w:val="424961B9"/>
    <w:rsid w:val="424C5CAA"/>
    <w:rsid w:val="42AE24C0"/>
    <w:rsid w:val="43340C18"/>
    <w:rsid w:val="43EF0FE2"/>
    <w:rsid w:val="44093E52"/>
    <w:rsid w:val="44136A7F"/>
    <w:rsid w:val="4484797D"/>
    <w:rsid w:val="45611A6C"/>
    <w:rsid w:val="45725A27"/>
    <w:rsid w:val="45A1630C"/>
    <w:rsid w:val="45CC3389"/>
    <w:rsid w:val="45E5269D"/>
    <w:rsid w:val="45E85CE9"/>
    <w:rsid w:val="468C48C7"/>
    <w:rsid w:val="46D30747"/>
    <w:rsid w:val="473C62ED"/>
    <w:rsid w:val="48CC18F2"/>
    <w:rsid w:val="48D2515B"/>
    <w:rsid w:val="49066BB2"/>
    <w:rsid w:val="496658A3"/>
    <w:rsid w:val="49837AF0"/>
    <w:rsid w:val="498B70B7"/>
    <w:rsid w:val="49D62A28"/>
    <w:rsid w:val="49DB1DED"/>
    <w:rsid w:val="4A563B69"/>
    <w:rsid w:val="4A897A9B"/>
    <w:rsid w:val="4ABA5EA6"/>
    <w:rsid w:val="4AF63294"/>
    <w:rsid w:val="4BC62629"/>
    <w:rsid w:val="4C312198"/>
    <w:rsid w:val="4C6C31D0"/>
    <w:rsid w:val="4D241CFD"/>
    <w:rsid w:val="4E241889"/>
    <w:rsid w:val="4EF70D4B"/>
    <w:rsid w:val="4F0516BA"/>
    <w:rsid w:val="4F697E9B"/>
    <w:rsid w:val="501A2F43"/>
    <w:rsid w:val="50395ABF"/>
    <w:rsid w:val="50A0169A"/>
    <w:rsid w:val="516C1B0E"/>
    <w:rsid w:val="51D33CF1"/>
    <w:rsid w:val="52BC29D7"/>
    <w:rsid w:val="52CB49C9"/>
    <w:rsid w:val="52ED0DE3"/>
    <w:rsid w:val="538E7ED0"/>
    <w:rsid w:val="539A4AC7"/>
    <w:rsid w:val="53B65679"/>
    <w:rsid w:val="53BB4A3D"/>
    <w:rsid w:val="54264BFA"/>
    <w:rsid w:val="54817A35"/>
    <w:rsid w:val="54D33C84"/>
    <w:rsid w:val="54DC2EBD"/>
    <w:rsid w:val="54E029AD"/>
    <w:rsid w:val="55050666"/>
    <w:rsid w:val="55466588"/>
    <w:rsid w:val="55F06C20"/>
    <w:rsid w:val="55FB7373"/>
    <w:rsid w:val="56262642"/>
    <w:rsid w:val="566B532F"/>
    <w:rsid w:val="56AD4B11"/>
    <w:rsid w:val="571921A6"/>
    <w:rsid w:val="57407733"/>
    <w:rsid w:val="58022C3B"/>
    <w:rsid w:val="5895585D"/>
    <w:rsid w:val="59C208D3"/>
    <w:rsid w:val="5A696FA1"/>
    <w:rsid w:val="5A7D2A4C"/>
    <w:rsid w:val="5A7F0572"/>
    <w:rsid w:val="5B1C4013"/>
    <w:rsid w:val="5BA02E96"/>
    <w:rsid w:val="5C1D6295"/>
    <w:rsid w:val="5C7B2FBB"/>
    <w:rsid w:val="5CA00C74"/>
    <w:rsid w:val="5CA70254"/>
    <w:rsid w:val="5CCC3817"/>
    <w:rsid w:val="5CFF3BED"/>
    <w:rsid w:val="5D036269"/>
    <w:rsid w:val="5D047455"/>
    <w:rsid w:val="5D414205"/>
    <w:rsid w:val="5E48511F"/>
    <w:rsid w:val="5E587A58"/>
    <w:rsid w:val="5EB84053"/>
    <w:rsid w:val="5F3B6A32"/>
    <w:rsid w:val="5F812FDF"/>
    <w:rsid w:val="5F9A7BFD"/>
    <w:rsid w:val="5F9F3465"/>
    <w:rsid w:val="604E5DE1"/>
    <w:rsid w:val="609E371C"/>
    <w:rsid w:val="60A70823"/>
    <w:rsid w:val="615472BD"/>
    <w:rsid w:val="61616C24"/>
    <w:rsid w:val="6189617B"/>
    <w:rsid w:val="61FE4473"/>
    <w:rsid w:val="62A0552A"/>
    <w:rsid w:val="63251ED3"/>
    <w:rsid w:val="63F43D7F"/>
    <w:rsid w:val="64A84B6A"/>
    <w:rsid w:val="64F16559"/>
    <w:rsid w:val="65624D19"/>
    <w:rsid w:val="657333CA"/>
    <w:rsid w:val="65907AD8"/>
    <w:rsid w:val="660D1128"/>
    <w:rsid w:val="6612673F"/>
    <w:rsid w:val="66754F1F"/>
    <w:rsid w:val="6695111E"/>
    <w:rsid w:val="67193AFD"/>
    <w:rsid w:val="673D3C8F"/>
    <w:rsid w:val="67C577E1"/>
    <w:rsid w:val="68103152"/>
    <w:rsid w:val="68242759"/>
    <w:rsid w:val="68945B31"/>
    <w:rsid w:val="6908207B"/>
    <w:rsid w:val="69AE49D0"/>
    <w:rsid w:val="6A426897"/>
    <w:rsid w:val="6A617C95"/>
    <w:rsid w:val="6B301415"/>
    <w:rsid w:val="6C5C4BB7"/>
    <w:rsid w:val="6C727F37"/>
    <w:rsid w:val="6D064B23"/>
    <w:rsid w:val="6D0D5EB2"/>
    <w:rsid w:val="6D293955"/>
    <w:rsid w:val="6DC347C2"/>
    <w:rsid w:val="6F1E7F02"/>
    <w:rsid w:val="6F563B40"/>
    <w:rsid w:val="6F8C57B4"/>
    <w:rsid w:val="6FE3114C"/>
    <w:rsid w:val="700A0487"/>
    <w:rsid w:val="709B37D5"/>
    <w:rsid w:val="71B66B18"/>
    <w:rsid w:val="72E01973"/>
    <w:rsid w:val="7315786E"/>
    <w:rsid w:val="731D4975"/>
    <w:rsid w:val="738A200A"/>
    <w:rsid w:val="739A7D73"/>
    <w:rsid w:val="73A64B37"/>
    <w:rsid w:val="73AB3D2F"/>
    <w:rsid w:val="73FF369E"/>
    <w:rsid w:val="74940C67"/>
    <w:rsid w:val="74A94712"/>
    <w:rsid w:val="75EA3234"/>
    <w:rsid w:val="75FE0A8D"/>
    <w:rsid w:val="76200A04"/>
    <w:rsid w:val="76CC293A"/>
    <w:rsid w:val="76F53C3E"/>
    <w:rsid w:val="77297D8C"/>
    <w:rsid w:val="77381D7D"/>
    <w:rsid w:val="77416E84"/>
    <w:rsid w:val="774E77F3"/>
    <w:rsid w:val="77F64CB4"/>
    <w:rsid w:val="7856695F"/>
    <w:rsid w:val="7904460D"/>
    <w:rsid w:val="79142376"/>
    <w:rsid w:val="79442C5B"/>
    <w:rsid w:val="7997722F"/>
    <w:rsid w:val="7A4D3D91"/>
    <w:rsid w:val="7A7E219D"/>
    <w:rsid w:val="7A8C5275"/>
    <w:rsid w:val="7B0408F4"/>
    <w:rsid w:val="7B193C74"/>
    <w:rsid w:val="7C6A0C2B"/>
    <w:rsid w:val="7D0270B5"/>
    <w:rsid w:val="7D3B4375"/>
    <w:rsid w:val="7E2412AD"/>
    <w:rsid w:val="7E7C4C45"/>
    <w:rsid w:val="7ECE2DE8"/>
    <w:rsid w:val="7EDE145C"/>
    <w:rsid w:val="7F0215EE"/>
    <w:rsid w:val="7F313C82"/>
    <w:rsid w:val="7FF07699"/>
    <w:rsid w:val="7FFF5B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方正兰亭黑_GBK" w:hAnsi="方正兰亭黑_GBK" w:eastAsia="宋体" w:cs="方正兰亭黑_GBK"/>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Normal Indent"/>
    <w:basedOn w:val="1"/>
    <w:next w:val="1"/>
    <w:qFormat/>
    <w:uiPriority w:val="0"/>
    <w:pPr>
      <w:ind w:firstLine="420"/>
      <w:jc w:val="left"/>
    </w:pPr>
    <w:rPr>
      <w:rFonts w:ascii="Calibri" w:hAnsi="Calibri" w:eastAsia="Calibri" w:cs="Times New Roman"/>
      <w:kern w:val="0"/>
      <w:sz w:val="20"/>
      <w:szCs w:val="20"/>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6">
    <w:name w:val="NormalCharacter"/>
    <w:semiHidden/>
    <w:qFormat/>
    <w:uiPriority w:val="0"/>
    <w:rPr>
      <w:rFonts w:asciiTheme="minorHAnsi" w:hAnsiTheme="minorHAnsi" w:eastAsiaTheme="minorEastAsia" w:cstheme="minorBidi"/>
      <w:kern w:val="2"/>
      <w:sz w:val="21"/>
      <w:szCs w:val="24"/>
      <w:lang w:val="en-US" w:eastAsia="zh-CN" w:bidi="ar-SA"/>
    </w:rPr>
  </w:style>
  <w:style w:type="character" w:customStyle="1" w:styleId="7">
    <w:name w:val="font11"/>
    <w:basedOn w:val="5"/>
    <w:qFormat/>
    <w:uiPriority w:val="0"/>
    <w:rPr>
      <w:rFonts w:hint="eastAsia" w:ascii="宋体" w:hAnsi="宋体" w:eastAsia="宋体" w:cs="宋体"/>
      <w:color w:val="000000"/>
      <w:sz w:val="20"/>
      <w:szCs w:val="20"/>
      <w:u w:val="none"/>
    </w:rPr>
  </w:style>
  <w:style w:type="character" w:customStyle="1" w:styleId="8">
    <w:name w:val="font01"/>
    <w:basedOn w:val="5"/>
    <w:uiPriority w:val="0"/>
    <w:rPr>
      <w:rFonts w:ascii="Arial" w:hAnsi="Arial" w:cs="Arial"/>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2980</Words>
  <Characters>3009</Characters>
  <Lines>0</Lines>
  <Paragraphs>0</Paragraphs>
  <TotalTime>25</TotalTime>
  <ScaleCrop>false</ScaleCrop>
  <LinksUpToDate>false</LinksUpToDate>
  <CharactersWithSpaces>3010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2024-09-23T07:51:00Z</dcterms:created>
  <dc:creator>Administrator</dc:creator>
  <cp:lastModifiedBy>Administrator</cp:lastModifiedBy>
  <cp:lastPrinted>2024-10-09T02:01:48Z</cp:lastPrinted>
  <dcterms:modified xsi:type="dcterms:W3CDTF">2024-10-09T03:10:37Z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7DF86A02C1BC4174996C1D14464C8176_12</vt:lpwstr>
  </property>
</Properties>
</file>