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095CD">
      <w:pPr>
        <w:keepNext w:val="0"/>
        <w:keepLines w:val="0"/>
        <w:pageBreakBefore w:val="0"/>
        <w:widowControl/>
        <w:kinsoku/>
        <w:wordWrap/>
        <w:overflowPunct/>
        <w:topLinePunct w:val="0"/>
        <w:autoSpaceDE/>
        <w:autoSpaceDN/>
        <w:bidi w:val="0"/>
        <w:adjustRightInd w:val="0"/>
        <w:snapToGrid w:val="0"/>
        <w:spacing w:after="157" w:afterLines="50" w:line="20" w:lineRule="atLeast"/>
        <w:ind w:left="0" w:leftChars="0" w:firstLine="360" w:firstLineChars="100"/>
        <w:jc w:val="center"/>
        <w:textAlignment w:val="auto"/>
        <w:rPr>
          <w:rFonts w:hint="eastAsia" w:eastAsia="微软雅黑" w:cs="微软雅黑" w:asciiTheme="minorAscii" w:hAnsiTheme="minorAscii"/>
          <w:b w:val="0"/>
          <w:bCs/>
          <w:sz w:val="36"/>
          <w:szCs w:val="36"/>
          <w:lang w:eastAsia="zh-CN"/>
        </w:rPr>
      </w:pPr>
      <w:r>
        <w:rPr>
          <w:rFonts w:hint="eastAsia" w:eastAsia="微软雅黑" w:cs="微软雅黑" w:asciiTheme="minorAscii" w:hAnsiTheme="minorAscii"/>
          <w:b w:val="0"/>
          <w:bCs/>
          <w:sz w:val="36"/>
          <w:szCs w:val="36"/>
          <w:lang w:eastAsia="zh-CN"/>
        </w:rPr>
        <w:t>采购需求</w:t>
      </w:r>
    </w:p>
    <w:p w14:paraId="5BE4A052">
      <w:pPr>
        <w:keepNext w:val="0"/>
        <w:keepLines w:val="0"/>
        <w:pageBreakBefore w:val="0"/>
        <w:widowControl/>
        <w:kinsoku/>
        <w:wordWrap/>
        <w:overflowPunct/>
        <w:topLinePunct w:val="0"/>
        <w:autoSpaceDE/>
        <w:autoSpaceDN/>
        <w:bidi w:val="0"/>
        <w:adjustRightInd w:val="0"/>
        <w:snapToGrid w:val="0"/>
        <w:spacing w:after="157" w:afterLines="50" w:line="20" w:lineRule="atLeast"/>
        <w:ind w:left="0" w:leftChars="0" w:firstLine="240" w:firstLineChars="100"/>
        <w:jc w:val="center"/>
        <w:textAlignment w:val="auto"/>
        <w:rPr>
          <w:rFonts w:hint="default" w:eastAsia="微软雅黑" w:cs="微软雅黑" w:asciiTheme="minorAscii" w:hAnsiTheme="minorAscii"/>
          <w:b/>
          <w:bCs w:val="0"/>
          <w:sz w:val="24"/>
          <w:szCs w:val="24"/>
        </w:rPr>
      </w:pPr>
    </w:p>
    <w:p w14:paraId="6A33DF33">
      <w:pPr>
        <w:keepNext w:val="0"/>
        <w:keepLines w:val="0"/>
        <w:pageBreakBefore w:val="0"/>
        <w:widowControl/>
        <w:numPr>
          <w:ilvl w:val="0"/>
          <w:numId w:val="0"/>
        </w:numPr>
        <w:kinsoku/>
        <w:wordWrap/>
        <w:overflowPunct/>
        <w:topLinePunct w:val="0"/>
        <w:autoSpaceDE/>
        <w:autoSpaceDN/>
        <w:bidi w:val="0"/>
        <w:adjustRightInd w:val="0"/>
        <w:snapToGrid w:val="0"/>
        <w:spacing w:after="157" w:afterLines="50" w:line="20" w:lineRule="atLeast"/>
        <w:ind w:leftChars="100"/>
        <w:jc w:val="both"/>
        <w:textAlignment w:val="auto"/>
        <w:rPr>
          <w:rFonts w:hint="default" w:eastAsia="微软雅黑" w:cs="微软雅黑" w:asciiTheme="minorAscii" w:hAnsiTheme="minorAscii"/>
          <w:b w:val="0"/>
          <w:bCs/>
          <w:sz w:val="24"/>
          <w:szCs w:val="24"/>
        </w:rPr>
      </w:pPr>
      <w:r>
        <w:rPr>
          <w:rFonts w:hint="eastAsia" w:eastAsia="微软雅黑" w:cs="微软雅黑" w:asciiTheme="minorAscii" w:hAnsiTheme="minorAscii"/>
          <w:b/>
          <w:bCs w:val="0"/>
          <w:sz w:val="24"/>
          <w:szCs w:val="24"/>
          <w:lang w:eastAsia="zh-CN"/>
        </w:rPr>
        <w:t>一、技术参数</w:t>
      </w:r>
      <w:r>
        <w:rPr>
          <w:rFonts w:hint="eastAsia" w:eastAsia="微软雅黑" w:cs="微软雅黑" w:asciiTheme="minorAscii" w:hAnsiTheme="minorAscii"/>
          <w:b/>
          <w:bCs w:val="0"/>
          <w:sz w:val="24"/>
          <w:szCs w:val="24"/>
          <w:lang w:val="en-US" w:eastAsia="zh-CN"/>
        </w:rPr>
        <w:t xml:space="preserve">  </w:t>
      </w:r>
      <w:r>
        <w:rPr>
          <w:rFonts w:hint="default" w:eastAsia="微软雅黑" w:cs="微软雅黑" w:asciiTheme="minorAscii" w:hAnsiTheme="minorAscii"/>
          <w:b w:val="0"/>
          <w:bCs/>
          <w:sz w:val="24"/>
          <w:szCs w:val="24"/>
        </w:rPr>
        <w:t>壁挂式过氧化氢气体监测仪</w:t>
      </w:r>
    </w:p>
    <w:p w14:paraId="1938D399">
      <w:pPr>
        <w:keepNext w:val="0"/>
        <w:keepLines w:val="0"/>
        <w:pageBreakBefore w:val="0"/>
        <w:widowControl/>
        <w:numPr>
          <w:ilvl w:val="0"/>
          <w:numId w:val="0"/>
        </w:numPr>
        <w:kinsoku/>
        <w:wordWrap/>
        <w:overflowPunct/>
        <w:topLinePunct w:val="0"/>
        <w:autoSpaceDE/>
        <w:autoSpaceDN/>
        <w:bidi w:val="0"/>
        <w:adjustRightInd w:val="0"/>
        <w:snapToGrid w:val="0"/>
        <w:spacing w:after="157" w:afterLines="50" w:line="20" w:lineRule="atLeast"/>
        <w:ind w:leftChars="100"/>
        <w:jc w:val="both"/>
        <w:textAlignment w:val="auto"/>
        <w:rPr>
          <w:rFonts w:hint="default" w:eastAsia="微软雅黑" w:cs="微软雅黑" w:asciiTheme="minorAscii" w:hAnsiTheme="minorAscii"/>
          <w:b/>
          <w:bCs w:val="0"/>
          <w:sz w:val="24"/>
          <w:szCs w:val="24"/>
        </w:rPr>
      </w:pPr>
      <w:r>
        <w:rPr>
          <w:rFonts w:hint="eastAsia" w:eastAsia="微软雅黑" w:cs="微软雅黑" w:asciiTheme="minorAscii" w:hAnsiTheme="minorAscii"/>
          <w:b/>
          <w:bCs w:val="0"/>
          <w:sz w:val="24"/>
          <w:szCs w:val="24"/>
          <w:lang w:val="en-US" w:eastAsia="zh-CN"/>
        </w:rPr>
        <w:t>（一）参考样式</w:t>
      </w:r>
    </w:p>
    <w:p w14:paraId="63F54682">
      <w:pPr>
        <w:keepNext w:val="0"/>
        <w:keepLines w:val="0"/>
        <w:pageBreakBefore w:val="0"/>
        <w:widowControl/>
        <w:kinsoku/>
        <w:wordWrap/>
        <w:overflowPunct/>
        <w:topLinePunct w:val="0"/>
        <w:autoSpaceDE/>
        <w:autoSpaceDN/>
        <w:bidi w:val="0"/>
        <w:adjustRightInd w:val="0"/>
        <w:snapToGrid w:val="0"/>
        <w:spacing w:after="157" w:afterLines="50" w:line="20" w:lineRule="atLeast"/>
        <w:ind w:left="0" w:leftChars="0" w:firstLine="240" w:firstLineChars="100"/>
        <w:jc w:val="center"/>
        <w:textAlignment w:val="auto"/>
        <w:rPr>
          <w:rFonts w:hint="eastAsia" w:eastAsia="微软雅黑" w:cs="微软雅黑" w:asciiTheme="minorAscii" w:hAnsiTheme="minorAscii"/>
          <w:b/>
          <w:bCs w:val="0"/>
          <w:sz w:val="24"/>
          <w:szCs w:val="24"/>
          <w:lang w:eastAsia="zh-CN"/>
        </w:rPr>
      </w:pPr>
      <w:r>
        <w:rPr>
          <w:rFonts w:hint="eastAsia" w:eastAsia="微软雅黑" w:cs="微软雅黑" w:asciiTheme="minorAscii" w:hAnsiTheme="minorAscii"/>
          <w:b/>
          <w:bCs w:val="0"/>
          <w:sz w:val="24"/>
          <w:szCs w:val="24"/>
          <w:lang w:eastAsia="zh-CN"/>
        </w:rPr>
        <w:drawing>
          <wp:inline distT="0" distB="0" distL="114300" distR="114300">
            <wp:extent cx="2432050" cy="2433955"/>
            <wp:effectExtent l="0" t="0" r="6350" b="4445"/>
            <wp:docPr id="1" name="图片 1" descr="设计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设计图"/>
                    <pic:cNvPicPr>
                      <a:picLocks noChangeAspect="1"/>
                    </pic:cNvPicPr>
                  </pic:nvPicPr>
                  <pic:blipFill>
                    <a:blip r:embed="rId6"/>
                    <a:stretch>
                      <a:fillRect/>
                    </a:stretch>
                  </pic:blipFill>
                  <pic:spPr>
                    <a:xfrm>
                      <a:off x="0" y="0"/>
                      <a:ext cx="2432050" cy="2433955"/>
                    </a:xfrm>
                    <a:prstGeom prst="rect">
                      <a:avLst/>
                    </a:prstGeom>
                  </pic:spPr>
                </pic:pic>
              </a:graphicData>
            </a:graphic>
          </wp:inline>
        </w:drawing>
      </w:r>
    </w:p>
    <w:p w14:paraId="41490A2B">
      <w:pPr>
        <w:keepNext w:val="0"/>
        <w:keepLines w:val="0"/>
        <w:pageBreakBefore w:val="0"/>
        <w:widowControl/>
        <w:kinsoku/>
        <w:wordWrap/>
        <w:overflowPunct/>
        <w:topLinePunct w:val="0"/>
        <w:autoSpaceDE/>
        <w:autoSpaceDN/>
        <w:bidi w:val="0"/>
        <w:adjustRightInd w:val="0"/>
        <w:snapToGrid w:val="0"/>
        <w:spacing w:after="157" w:afterLines="50" w:line="20" w:lineRule="atLeast"/>
        <w:ind w:left="0" w:leftChars="0" w:firstLine="240" w:firstLineChars="100"/>
        <w:jc w:val="center"/>
        <w:textAlignment w:val="auto"/>
        <w:rPr>
          <w:rFonts w:hint="eastAsia" w:eastAsia="微软雅黑" w:cs="微软雅黑" w:asciiTheme="minorAscii" w:hAnsiTheme="minorAscii"/>
          <w:b/>
          <w:bCs w:val="0"/>
          <w:sz w:val="24"/>
          <w:szCs w:val="24"/>
          <w:lang w:val="en-US" w:eastAsia="zh-CN"/>
        </w:rPr>
      </w:pPr>
    </w:p>
    <w:p w14:paraId="62847CBA">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 xml:space="preserve"> 功能：对环境</w:t>
      </w:r>
      <w:r>
        <w:rPr>
          <w:rFonts w:hint="eastAsia" w:ascii="宋体" w:hAnsi="宋体" w:eastAsia="宋体" w:cs="宋体"/>
          <w:b w:val="0"/>
          <w:bCs/>
          <w:sz w:val="28"/>
          <w:szCs w:val="28"/>
          <w:lang w:val="en-US" w:eastAsia="zh-CN"/>
        </w:rPr>
        <w:t>过氧化氢</w:t>
      </w:r>
      <w:r>
        <w:rPr>
          <w:rFonts w:hint="eastAsia" w:ascii="宋体" w:hAnsi="宋体" w:eastAsia="宋体" w:cs="宋体"/>
          <w:b w:val="0"/>
          <w:bCs/>
          <w:sz w:val="28"/>
          <w:szCs w:val="28"/>
        </w:rPr>
        <w:t>气体浓度</w:t>
      </w:r>
      <w:r>
        <w:rPr>
          <w:rFonts w:hint="eastAsia" w:ascii="宋体" w:hAnsi="宋体" w:eastAsia="宋体" w:cs="宋体"/>
          <w:b w:val="0"/>
          <w:bCs/>
          <w:sz w:val="28"/>
          <w:szCs w:val="28"/>
          <w:lang w:val="en-US" w:eastAsia="zh-CN"/>
        </w:rPr>
        <w:t>监测</w:t>
      </w:r>
      <w:r>
        <w:rPr>
          <w:rFonts w:hint="eastAsia" w:ascii="宋体" w:hAnsi="宋体" w:eastAsia="宋体" w:cs="宋体"/>
          <w:b w:val="0"/>
          <w:bCs/>
          <w:sz w:val="28"/>
          <w:szCs w:val="28"/>
        </w:rPr>
        <w:t>与报警</w:t>
      </w:r>
    </w:p>
    <w:p w14:paraId="1DFBD3A9">
      <w:pPr>
        <w:pStyle w:val="9"/>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 xml:space="preserve">2. </w:t>
      </w:r>
      <w:r>
        <w:rPr>
          <w:rFonts w:hint="eastAsia" w:ascii="宋体" w:hAnsi="宋体" w:eastAsia="宋体" w:cs="宋体"/>
          <w:b w:val="0"/>
          <w:bCs/>
          <w:sz w:val="28"/>
          <w:szCs w:val="28"/>
        </w:rPr>
        <w:t>最大量程：</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rPr>
        <w:t>100ppm</w:t>
      </w:r>
    </w:p>
    <w:p w14:paraId="058F5FB9">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3</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 最大过载：</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rPr>
        <w:t>200ppm</w:t>
      </w:r>
    </w:p>
    <w:p w14:paraId="66D9CE06">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4</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 浓度单位：ppm，mg/m³，％VOL</w:t>
      </w:r>
    </w:p>
    <w:p w14:paraId="2F08D340">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5</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 内置吸气系统：扩散式</w:t>
      </w:r>
    </w:p>
    <w:p w14:paraId="3524273A">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6</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 响应时间：＜40秒</w:t>
      </w:r>
    </w:p>
    <w:p w14:paraId="79755C63">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7</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 线性误差：线性误差</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rPr>
        <w:t>±1%  重 复 性:</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rPr>
        <w:t>±1%</w:t>
      </w:r>
    </w:p>
    <w:p w14:paraId="3A42EABF">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8</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 LCD屏幕：≧</w:t>
      </w:r>
      <w:r>
        <w:rPr>
          <w:rFonts w:hint="eastAsia" w:ascii="宋体" w:hAnsi="宋体" w:eastAsia="宋体" w:cs="宋体"/>
          <w:b w:val="0"/>
          <w:bCs/>
          <w:sz w:val="28"/>
          <w:szCs w:val="28"/>
          <w:lang w:val="en-US" w:eastAsia="zh-CN"/>
        </w:rPr>
        <w:t>1.8</w:t>
      </w:r>
      <w:r>
        <w:rPr>
          <w:rFonts w:hint="eastAsia" w:ascii="宋体" w:hAnsi="宋体" w:eastAsia="宋体" w:cs="宋体"/>
          <w:b w:val="0"/>
          <w:bCs/>
          <w:sz w:val="28"/>
          <w:szCs w:val="28"/>
        </w:rPr>
        <w:t>寸LCD显示屏，12点视角，方便操作者观看</w:t>
      </w:r>
    </w:p>
    <w:p w14:paraId="26A8006B">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lang w:val="en-US"/>
        </w:rPr>
      </w:pPr>
      <w:r>
        <w:rPr>
          <w:rFonts w:hint="eastAsia" w:ascii="宋体" w:hAnsi="宋体" w:eastAsia="宋体" w:cs="宋体"/>
          <w:b w:val="0"/>
          <w:bCs/>
          <w:sz w:val="28"/>
          <w:szCs w:val="28"/>
          <w:lang w:val="en-US" w:eastAsia="zh-CN"/>
        </w:rPr>
        <w:t>9.</w:t>
      </w:r>
      <w:r>
        <w:rPr>
          <w:rFonts w:hint="eastAsia" w:ascii="宋体" w:hAnsi="宋体" w:eastAsia="宋体" w:cs="宋体"/>
          <w:b w:val="0"/>
          <w:bCs/>
          <w:sz w:val="28"/>
          <w:szCs w:val="28"/>
        </w:rPr>
        <w:t xml:space="preserve"> 工作电压：24vdc</w:t>
      </w:r>
    </w:p>
    <w:p w14:paraId="6A415925">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10.</w:t>
      </w:r>
      <w:r>
        <w:rPr>
          <w:rFonts w:hint="eastAsia" w:ascii="宋体" w:hAnsi="宋体" w:eastAsia="宋体" w:cs="宋体"/>
          <w:b w:val="0"/>
          <w:bCs/>
          <w:sz w:val="28"/>
          <w:szCs w:val="28"/>
        </w:rPr>
        <w:t xml:space="preserve"> 零点漂移：零点漂移:±1%(F.S/年) 重 复 性:</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rPr>
        <w:t>±1%</w:t>
      </w:r>
    </w:p>
    <w:p w14:paraId="2AF11312">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rPr>
        <w:t>1</w:t>
      </w: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 xml:space="preserve"> 恢复时间：</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rPr>
        <w:t>20秒</w:t>
      </w:r>
    </w:p>
    <w:p w14:paraId="52C88D48">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rPr>
      </w:pPr>
      <w:r>
        <w:rPr>
          <w:rFonts w:hint="eastAsia" w:ascii="宋体" w:hAnsi="宋体" w:eastAsia="宋体" w:cs="宋体"/>
          <w:b w:val="0"/>
          <w:bCs/>
          <w:sz w:val="28"/>
          <w:szCs w:val="28"/>
        </w:rPr>
        <w:t>1</w:t>
      </w:r>
      <w:r>
        <w:rPr>
          <w:rFonts w:hint="eastAsia" w:ascii="宋体" w:hAnsi="宋体" w:eastAsia="宋体" w:cs="宋体"/>
          <w:b w:val="0"/>
          <w:bCs/>
          <w:sz w:val="28"/>
          <w:szCs w:val="28"/>
          <w:lang w:val="en-US" w:eastAsia="zh-CN"/>
        </w:rPr>
        <w:t>2.</w:t>
      </w:r>
      <w:r>
        <w:rPr>
          <w:rFonts w:hint="eastAsia" w:ascii="宋体" w:hAnsi="宋体" w:eastAsia="宋体" w:cs="宋体"/>
          <w:b w:val="0"/>
          <w:bCs/>
          <w:sz w:val="28"/>
          <w:szCs w:val="28"/>
        </w:rPr>
        <w:t xml:space="preserve"> 环境要求：温度：-20～</w:t>
      </w:r>
      <w:r>
        <w:rPr>
          <w:rFonts w:hint="eastAsia" w:ascii="宋体" w:hAnsi="宋体" w:eastAsia="宋体" w:cs="宋体"/>
          <w:b w:val="0"/>
          <w:bCs/>
          <w:sz w:val="28"/>
          <w:szCs w:val="28"/>
          <w:lang w:val="en-US" w:eastAsia="zh-CN"/>
        </w:rPr>
        <w:t>6</w:t>
      </w:r>
      <w:r>
        <w:rPr>
          <w:rFonts w:hint="eastAsia" w:ascii="宋体" w:hAnsi="宋体" w:eastAsia="宋体" w:cs="宋体"/>
          <w:b w:val="0"/>
          <w:bCs/>
          <w:sz w:val="28"/>
          <w:szCs w:val="28"/>
        </w:rPr>
        <w:t>0℃，湿度：</w:t>
      </w:r>
      <w:r>
        <w:rPr>
          <w:rFonts w:hint="eastAsia" w:ascii="宋体" w:hAnsi="宋体" w:eastAsia="宋体" w:cs="宋体"/>
          <w:b w:val="0"/>
          <w:bCs/>
          <w:sz w:val="28"/>
          <w:szCs w:val="28"/>
          <w:lang w:val="en-US" w:eastAsia="zh-CN"/>
        </w:rPr>
        <w:t>≤80</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T=25℃）</w:t>
      </w:r>
      <w:r>
        <w:rPr>
          <w:rFonts w:hint="eastAsia" w:ascii="宋体" w:hAnsi="宋体" w:eastAsia="宋体" w:cs="宋体"/>
          <w:b w:val="0"/>
          <w:bCs/>
          <w:sz w:val="28"/>
          <w:szCs w:val="28"/>
        </w:rPr>
        <w:t>；大气压力：50KPa-106KPa</w:t>
      </w:r>
    </w:p>
    <w:p w14:paraId="040C3413">
      <w:pPr>
        <w:pStyle w:val="9"/>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1</w:t>
      </w:r>
      <w:r>
        <w:rPr>
          <w:rFonts w:hint="eastAsia" w:ascii="宋体" w:hAnsi="宋体" w:eastAsia="宋体" w:cs="宋体"/>
          <w:b w:val="0"/>
          <w:bCs/>
          <w:sz w:val="28"/>
          <w:szCs w:val="28"/>
          <w:lang w:val="en-US" w:eastAsia="zh-CN"/>
        </w:rPr>
        <w:t>3.</w:t>
      </w:r>
      <w:r>
        <w:rPr>
          <w:rFonts w:hint="eastAsia" w:ascii="宋体" w:hAnsi="宋体" w:eastAsia="宋体" w:cs="宋体"/>
          <w:b w:val="0"/>
          <w:bCs/>
          <w:sz w:val="28"/>
          <w:szCs w:val="28"/>
        </w:rPr>
        <w:t xml:space="preserve"> </w:t>
      </w:r>
      <w:r>
        <w:rPr>
          <w:rFonts w:hint="eastAsia" w:ascii="宋体" w:hAnsi="宋体" w:eastAsia="宋体" w:cs="宋体"/>
          <w:b w:val="0"/>
          <w:bCs/>
          <w:sz w:val="28"/>
          <w:szCs w:val="28"/>
          <w:lang w:val="en-US" w:eastAsia="zh-CN"/>
        </w:rPr>
        <w:t>外壳材料：合金材质</w:t>
      </w:r>
    </w:p>
    <w:p w14:paraId="4B739FC3">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280" w:firstLineChars="1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★14. 测量精度/分辨率：≤0.001ppm</w:t>
      </w:r>
    </w:p>
    <w:p w14:paraId="0FE6F0D2">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15. 传感器：电化学式气体传感器</w:t>
      </w:r>
    </w:p>
    <w:p w14:paraId="6D1BB4D2">
      <w:pPr>
        <w:keepNext w:val="0"/>
        <w:keepLines w:val="0"/>
        <w:pageBreakBefore w:val="0"/>
        <w:widowControl/>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16. 监测频率：≥5秒/次</w:t>
      </w:r>
    </w:p>
    <w:p w14:paraId="5135CD3B">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0"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kern w:val="0"/>
          <w:sz w:val="28"/>
          <w:szCs w:val="28"/>
          <w:lang w:val="en-US" w:eastAsia="zh-CN" w:bidi="ar-SA"/>
        </w:rPr>
        <w:t>17.</w:t>
      </w:r>
      <w:r>
        <w:rPr>
          <w:rFonts w:hint="eastAsia" w:ascii="宋体" w:hAnsi="宋体" w:eastAsia="宋体" w:cs="宋体"/>
          <w:b w:val="0"/>
          <w:bCs/>
          <w:sz w:val="28"/>
          <w:szCs w:val="28"/>
          <w:lang w:val="en-US" w:eastAsia="zh-CN"/>
        </w:rPr>
        <w:t xml:space="preserve">自检功能：开机运行自检功能，检测传感器及其他元件的当前性能，故障自动报警与指示 </w:t>
      </w:r>
    </w:p>
    <w:p w14:paraId="38AD91AB">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18. 报警方式：声、光报警</w:t>
      </w:r>
    </w:p>
    <w:p w14:paraId="2E5768B7">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firstLine="280" w:firstLineChars="1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★19. 计算方式：可计算出15分钟的浓度加权平均值和8小时的浓度加权平均值</w:t>
      </w:r>
    </w:p>
    <w:p w14:paraId="070194FA">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20. 信息储存与导出：自带历史数据查询功能，可查询</w:t>
      </w:r>
      <w:r>
        <w:rPr>
          <w:rFonts w:hint="eastAsia" w:ascii="仿宋" w:hAnsi="仿宋" w:eastAsia="仿宋" w:cs="仿宋"/>
          <w:b w:val="0"/>
          <w:bCs/>
          <w:sz w:val="28"/>
          <w:szCs w:val="28"/>
          <w:lang w:val="en-US" w:eastAsia="zh-CN"/>
        </w:rPr>
        <w:t>≥</w:t>
      </w:r>
      <w:r>
        <w:rPr>
          <w:rFonts w:hint="eastAsia" w:ascii="宋体" w:hAnsi="宋体" w:eastAsia="宋体" w:cs="宋体"/>
          <w:b w:val="0"/>
          <w:bCs/>
          <w:sz w:val="28"/>
          <w:szCs w:val="28"/>
          <w:lang w:val="en-US" w:eastAsia="zh-CN"/>
        </w:rPr>
        <w:t>1000条历史记录，可选配远程控制器，存</w:t>
      </w:r>
      <w:r>
        <w:rPr>
          <w:rFonts w:hint="eastAsia" w:ascii="仿宋" w:hAnsi="仿宋" w:eastAsia="仿宋" w:cs="仿宋"/>
          <w:b w:val="0"/>
          <w:bCs/>
          <w:sz w:val="28"/>
          <w:szCs w:val="28"/>
          <w:lang w:val="en-US" w:eastAsia="zh-CN"/>
        </w:rPr>
        <w:t>≥</w:t>
      </w:r>
      <w:r>
        <w:rPr>
          <w:rFonts w:hint="eastAsia" w:ascii="宋体" w:hAnsi="宋体" w:eastAsia="宋体" w:cs="宋体"/>
          <w:b w:val="0"/>
          <w:bCs/>
          <w:sz w:val="28"/>
          <w:szCs w:val="28"/>
          <w:lang w:val="en-US" w:eastAsia="zh-CN"/>
        </w:rPr>
        <w:t>3.5万条于远程控制器中，并支持查询和U盘导出历史数据功能</w:t>
      </w:r>
    </w:p>
    <w:p w14:paraId="73F7B5E9">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21.操作方式：远程遥控器控制</w:t>
      </w:r>
    </w:p>
    <w:p w14:paraId="27054EC4">
      <w:pPr>
        <w:keepNext w:val="0"/>
        <w:keepLines w:val="0"/>
        <w:pageBreakBefore w:val="0"/>
        <w:numPr>
          <w:ilvl w:val="0"/>
          <w:numId w:val="1"/>
        </w:numPr>
        <w:kinsoku/>
        <w:wordWrap/>
        <w:overflowPunct/>
        <w:topLinePunct w:val="0"/>
        <w:autoSpaceDE/>
        <w:autoSpaceDN/>
        <w:bidi w:val="0"/>
        <w:spacing w:after="0" w:line="480" w:lineRule="exact"/>
        <w:ind w:leftChars="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质保及售后服务</w:t>
      </w:r>
    </w:p>
    <w:p w14:paraId="442CC9FA">
      <w:pPr>
        <w:keepNext w:val="0"/>
        <w:keepLines w:val="0"/>
        <w:pageBreakBefore w:val="0"/>
        <w:widowControl w:val="0"/>
        <w:numPr>
          <w:ilvl w:val="0"/>
          <w:numId w:val="0"/>
        </w:numPr>
        <w:kinsoku/>
        <w:wordWrap/>
        <w:overflowPunct/>
        <w:topLinePunct w:val="0"/>
        <w:autoSpaceDE/>
        <w:autoSpaceDN/>
        <w:bidi w:val="0"/>
        <w:spacing w:after="0" w:line="480" w:lineRule="exact"/>
        <w:ind w:lef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1.提供整机原厂质保期≥2年（自验收合格之日起算起），保修期内免费更换零配件、免工时费。产品生命周期内终身维护。</w:t>
      </w:r>
    </w:p>
    <w:p w14:paraId="6AA4BBB6">
      <w:pPr>
        <w:keepNext w:val="0"/>
        <w:keepLines w:val="0"/>
        <w:pageBreakBefore w:val="0"/>
        <w:widowControl w:val="0"/>
        <w:numPr>
          <w:ilvl w:val="0"/>
          <w:numId w:val="0"/>
        </w:numPr>
        <w:kinsoku/>
        <w:wordWrap/>
        <w:overflowPunct/>
        <w:topLinePunct w:val="0"/>
        <w:autoSpaceDE/>
        <w:autoSpaceDN/>
        <w:bidi w:val="0"/>
        <w:spacing w:after="0" w:line="480" w:lineRule="exact"/>
        <w:ind w:lef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2.每年度提供不少于1</w:t>
      </w:r>
      <w:bookmarkStart w:id="0" w:name="_GoBack"/>
      <w:bookmarkEnd w:id="0"/>
      <w:r>
        <w:rPr>
          <w:rFonts w:hint="eastAsia" w:ascii="宋体" w:hAnsi="宋体" w:eastAsia="宋体" w:cs="宋体"/>
          <w:sz w:val="28"/>
          <w:szCs w:val="28"/>
          <w:lang w:val="en-US" w:eastAsia="zh-CN"/>
        </w:rPr>
        <w:t>次预防性维护保养服务和保养报告。</w:t>
      </w:r>
    </w:p>
    <w:p w14:paraId="687967E3">
      <w:pPr>
        <w:keepNext w:val="0"/>
        <w:keepLines w:val="0"/>
        <w:pageBreakBefore w:val="0"/>
        <w:widowControl w:val="0"/>
        <w:numPr>
          <w:ilvl w:val="0"/>
          <w:numId w:val="0"/>
        </w:numPr>
        <w:kinsoku/>
        <w:wordWrap/>
        <w:overflowPunct/>
        <w:topLinePunct w:val="0"/>
        <w:autoSpaceDE/>
        <w:autoSpaceDN/>
        <w:bidi w:val="0"/>
        <w:spacing w:after="0" w:line="480" w:lineRule="exact"/>
        <w:ind w:lef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3.投标人向采购人提供保修服务，包括但不限于电话咨询服务、现场维修服务，保证1小时内响应， 8小时内到达故障现场，24小时内故障修复（不可抗拒力量下除外）。如24小时内无法修复的，应提供不低于原有设备档次的备用机器，以保障临床诊疗工作。</w:t>
      </w:r>
    </w:p>
    <w:p w14:paraId="67775D2D">
      <w:pPr>
        <w:keepNext w:val="0"/>
        <w:keepLines w:val="0"/>
        <w:pageBreakBefore w:val="0"/>
        <w:widowControl w:val="0"/>
        <w:numPr>
          <w:ilvl w:val="0"/>
          <w:numId w:val="0"/>
        </w:numPr>
        <w:kinsoku/>
        <w:wordWrap/>
        <w:overflowPunct/>
        <w:topLinePunct w:val="0"/>
        <w:autoSpaceDE/>
        <w:autoSpaceDN/>
        <w:bidi w:val="0"/>
        <w:spacing w:after="0" w:line="480" w:lineRule="exact"/>
        <w:ind w:leftChars="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4.具有备件库及售后服务工程师，</w:t>
      </w:r>
      <w:r>
        <w:rPr>
          <w:rFonts w:hint="eastAsia" w:ascii="宋体" w:hAnsi="宋体" w:eastAsia="宋体" w:cs="宋体"/>
          <w:sz w:val="28"/>
          <w:szCs w:val="28"/>
          <w:lang w:val="zh-CN"/>
        </w:rPr>
        <w:t>支持安装、调试及维修</w:t>
      </w:r>
      <w:r>
        <w:rPr>
          <w:rFonts w:hint="eastAsia" w:ascii="宋体" w:hAnsi="宋体" w:eastAsia="宋体" w:cs="宋体"/>
          <w:sz w:val="28"/>
          <w:szCs w:val="28"/>
          <w:lang w:val="en-US" w:eastAsia="zh-CN"/>
        </w:rPr>
        <w:t>。</w:t>
      </w:r>
    </w:p>
    <w:p w14:paraId="5438E118">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sz w:val="28"/>
          <w:szCs w:val="28"/>
          <w:lang w:val="en-US" w:eastAsia="zh-CN"/>
        </w:rPr>
        <w:t>5.提供专业人员现场操作和培训。</w:t>
      </w:r>
    </w:p>
    <w:p w14:paraId="063260B2">
      <w:pPr>
        <w:keepNext w:val="0"/>
        <w:keepLines w:val="0"/>
        <w:pageBreakBefore w:val="0"/>
        <w:numPr>
          <w:ilvl w:val="0"/>
          <w:numId w:val="0"/>
        </w:numPr>
        <w:kinsoku/>
        <w:wordWrap/>
        <w:overflowPunct/>
        <w:topLinePunct w:val="0"/>
        <w:autoSpaceDE/>
        <w:autoSpaceDN/>
        <w:bidi w:val="0"/>
        <w:spacing w:after="0" w:line="480" w:lineRule="exact"/>
        <w:ind w:leftChars="0"/>
        <w:jc w:val="both"/>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注：询价响应文件中带“★”参数须提供包括但不限于产品彩页或产品生产厂家官网产品参数截图或功能界面截图或产品使用（操作）说明书（手册）或具备法定资质的检测机构出具的产品检验报告等有效技术支持资料作为佐证（加框标记），逐项响应并标明所在页码，以利于评委查找。要求：字迹清晰、要素齐全。</w:t>
      </w:r>
    </w:p>
    <w:p w14:paraId="5C04223D">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jc w:val="both"/>
        <w:textAlignment w:val="auto"/>
        <w:rPr>
          <w:rFonts w:hint="eastAsia" w:ascii="宋体" w:hAnsi="宋体" w:eastAsia="宋体" w:cs="宋体"/>
          <w:b w:val="0"/>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C50118"/>
    <w:multiLevelType w:val="singleLevel"/>
    <w:tmpl w:val="47C5011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2NTNmZjQxNzBkNDQwNzU4MDJjODJjZmI4Mjk1ZjMifQ=="/>
  </w:docVars>
  <w:rsids>
    <w:rsidRoot w:val="0002607F"/>
    <w:rsid w:val="0002607F"/>
    <w:rsid w:val="001F41F2"/>
    <w:rsid w:val="00326E97"/>
    <w:rsid w:val="00771B68"/>
    <w:rsid w:val="008B2862"/>
    <w:rsid w:val="00920886"/>
    <w:rsid w:val="00A676E4"/>
    <w:rsid w:val="00BC326F"/>
    <w:rsid w:val="00C61EEE"/>
    <w:rsid w:val="00D0124F"/>
    <w:rsid w:val="00D7494E"/>
    <w:rsid w:val="017D5815"/>
    <w:rsid w:val="01E465D8"/>
    <w:rsid w:val="020D36FF"/>
    <w:rsid w:val="037325E9"/>
    <w:rsid w:val="05740424"/>
    <w:rsid w:val="06A74829"/>
    <w:rsid w:val="0A0A57B5"/>
    <w:rsid w:val="0B3C7C36"/>
    <w:rsid w:val="0BD20C49"/>
    <w:rsid w:val="0C087B18"/>
    <w:rsid w:val="0CC43379"/>
    <w:rsid w:val="0E74112A"/>
    <w:rsid w:val="0FF66FF9"/>
    <w:rsid w:val="10093F96"/>
    <w:rsid w:val="126C0740"/>
    <w:rsid w:val="12DE6E73"/>
    <w:rsid w:val="139775C4"/>
    <w:rsid w:val="152F63E2"/>
    <w:rsid w:val="176D4508"/>
    <w:rsid w:val="193463F1"/>
    <w:rsid w:val="19593B1A"/>
    <w:rsid w:val="1A2024D1"/>
    <w:rsid w:val="1D37200B"/>
    <w:rsid w:val="1DF4614E"/>
    <w:rsid w:val="1FC8175E"/>
    <w:rsid w:val="2071294E"/>
    <w:rsid w:val="21D61119"/>
    <w:rsid w:val="23890C21"/>
    <w:rsid w:val="240F73B9"/>
    <w:rsid w:val="244F40DF"/>
    <w:rsid w:val="271964DF"/>
    <w:rsid w:val="27565784"/>
    <w:rsid w:val="27DA63B5"/>
    <w:rsid w:val="27FF65A7"/>
    <w:rsid w:val="2A89757A"/>
    <w:rsid w:val="2B7F3415"/>
    <w:rsid w:val="2D71156A"/>
    <w:rsid w:val="2DB409E4"/>
    <w:rsid w:val="2DFA7A85"/>
    <w:rsid w:val="2E8C54E1"/>
    <w:rsid w:val="2FE2558D"/>
    <w:rsid w:val="30601421"/>
    <w:rsid w:val="31F167D5"/>
    <w:rsid w:val="328238D1"/>
    <w:rsid w:val="34802092"/>
    <w:rsid w:val="35C366DA"/>
    <w:rsid w:val="35D704A1"/>
    <w:rsid w:val="39D21617"/>
    <w:rsid w:val="3A623526"/>
    <w:rsid w:val="3ECC7B2A"/>
    <w:rsid w:val="45630354"/>
    <w:rsid w:val="46BC369C"/>
    <w:rsid w:val="46DD5122"/>
    <w:rsid w:val="480453E4"/>
    <w:rsid w:val="481D611E"/>
    <w:rsid w:val="48EB47DC"/>
    <w:rsid w:val="495342C3"/>
    <w:rsid w:val="49DA3B9B"/>
    <w:rsid w:val="4A9A4826"/>
    <w:rsid w:val="4AC27530"/>
    <w:rsid w:val="4B9A1834"/>
    <w:rsid w:val="4CEC1053"/>
    <w:rsid w:val="501F6EAC"/>
    <w:rsid w:val="50BE4216"/>
    <w:rsid w:val="51312C3A"/>
    <w:rsid w:val="51D81308"/>
    <w:rsid w:val="52401F3F"/>
    <w:rsid w:val="53D224B3"/>
    <w:rsid w:val="554C5CBE"/>
    <w:rsid w:val="576C7C19"/>
    <w:rsid w:val="57A557E8"/>
    <w:rsid w:val="586025AF"/>
    <w:rsid w:val="595E6596"/>
    <w:rsid w:val="59735780"/>
    <w:rsid w:val="59DE4FE1"/>
    <w:rsid w:val="5D2A71E7"/>
    <w:rsid w:val="5DE80B81"/>
    <w:rsid w:val="5E7377FC"/>
    <w:rsid w:val="5F69359F"/>
    <w:rsid w:val="5FC45A4A"/>
    <w:rsid w:val="60631B06"/>
    <w:rsid w:val="61AA6455"/>
    <w:rsid w:val="61E814E9"/>
    <w:rsid w:val="62EF200D"/>
    <w:rsid w:val="63756320"/>
    <w:rsid w:val="64C00105"/>
    <w:rsid w:val="66A575B3"/>
    <w:rsid w:val="69C72AEE"/>
    <w:rsid w:val="6A5C267E"/>
    <w:rsid w:val="6B1116BB"/>
    <w:rsid w:val="6B6947A1"/>
    <w:rsid w:val="6BB64010"/>
    <w:rsid w:val="6CEC129F"/>
    <w:rsid w:val="6E6C4E5A"/>
    <w:rsid w:val="706E2DD0"/>
    <w:rsid w:val="72712A3F"/>
    <w:rsid w:val="73B22524"/>
    <w:rsid w:val="75714B6E"/>
    <w:rsid w:val="760F67F7"/>
    <w:rsid w:val="780F6113"/>
    <w:rsid w:val="784D1858"/>
    <w:rsid w:val="789E2812"/>
    <w:rsid w:val="7A95211D"/>
    <w:rsid w:val="7BAF019F"/>
    <w:rsid w:val="7E521976"/>
    <w:rsid w:val="7F453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kern w:val="0"/>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8"/>
    <w:unhideWhenUsed/>
    <w:qFormat/>
    <w:uiPriority w:val="99"/>
    <w:pPr>
      <w:tabs>
        <w:tab w:val="center" w:pos="4153"/>
        <w:tab w:val="right" w:pos="8306"/>
      </w:tabs>
      <w:snapToGrid w:val="0"/>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日期 字符"/>
    <w:basedOn w:val="6"/>
    <w:link w:val="2"/>
    <w:semiHidden/>
    <w:qFormat/>
    <w:uiPriority w:val="99"/>
    <w:rPr>
      <w:kern w:val="0"/>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808</Words>
  <Characters>920</Characters>
  <Lines>3</Lines>
  <Paragraphs>1</Paragraphs>
  <TotalTime>1</TotalTime>
  <ScaleCrop>false</ScaleCrop>
  <LinksUpToDate>false</LinksUpToDate>
  <CharactersWithSpaces>950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2019-12-07T00:39:00Z</dcterms:created>
  <dc:creator>Administrator</dc:creator>
  <cp:lastModifiedBy>WPS_1659064029</cp:lastModifiedBy>
  <cp:lastPrinted>2020-12-18T07:06:00Z</cp:lastPrinted>
  <dcterms:modified xsi:type="dcterms:W3CDTF">2024-11-25T01:21:21Z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9D72F4EBDE644BDB8E31E741AD7DB9B1_13</vt:lpwstr>
  </property>
</Properties>
</file>